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（教师系列）</w:t>
      </w:r>
    </w:p>
    <w:p>
      <w:pPr>
        <w:rPr>
          <w:rFonts w:eastAsia="黑体"/>
          <w:sz w:val="30"/>
        </w:rPr>
      </w:pPr>
    </w:p>
    <w:p>
      <w:pPr>
        <w:rPr>
          <w:sz w:val="28"/>
        </w:rPr>
      </w:pPr>
    </w:p>
    <w:p>
      <w:pPr>
        <w:ind w:firstLine="1960" w:firstLineChars="700"/>
        <w:rPr>
          <w:sz w:val="28"/>
          <w:u w:val="single"/>
        </w:rPr>
      </w:pPr>
      <w:r>
        <w:rPr>
          <w:rFonts w:hint="eastAsia"/>
          <w:sz w:val="28"/>
        </w:rPr>
        <w:t xml:space="preserve">单   位 ： </w:t>
      </w:r>
      <w:r>
        <w:rPr>
          <w:rFonts w:hint="eastAsia"/>
          <w:sz w:val="28"/>
          <w:u w:val="single"/>
        </w:rPr>
        <w:t xml:space="preserve">       经济与管理学院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张云华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rPr>
        <w:t xml:space="preserve">副教授 </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财政学</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教学型教授</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bookmarkStart w:id="2" w:name="_GoBack"/>
      <w:bookmarkEnd w:id="2"/>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rPr>
          <w:sz w:val="24"/>
          <w:u w:val="single"/>
        </w:rPr>
      </w:pPr>
    </w:p>
    <w:p>
      <w:pPr>
        <w:ind w:firstLine="2400" w:firstLineChars="1000"/>
        <w:rPr>
          <w:sz w:val="24"/>
        </w:rPr>
      </w:pPr>
      <w:r>
        <w:rPr>
          <w:rFonts w:hint="eastAsia"/>
          <w:sz w:val="24"/>
        </w:rPr>
        <w:t>填表时间：          2019年 4月 11日</w:t>
      </w:r>
    </w:p>
    <w:p>
      <w:pPr>
        <w:ind w:firstLine="2400" w:firstLineChars="1000"/>
        <w:rPr>
          <w:sz w:val="24"/>
        </w:rPr>
      </w:pPr>
    </w:p>
    <w:p>
      <w:pPr>
        <w:jc w:val="center"/>
        <w:rPr>
          <w:sz w:val="32"/>
        </w:rPr>
      </w:pPr>
      <w:r>
        <w:rPr>
          <w:sz w:val="32"/>
        </w:rPr>
        <w:br w:type="page"/>
      </w:r>
    </w:p>
    <w:p>
      <w:pPr>
        <w:jc w:val="center"/>
        <w:rPr>
          <w:sz w:val="32"/>
        </w:rPr>
      </w:pPr>
    </w:p>
    <w:p>
      <w:pPr>
        <w:jc w:val="center"/>
        <w:rPr>
          <w:rFonts w:eastAsia="黑体"/>
          <w:sz w:val="44"/>
        </w:rPr>
      </w:pPr>
      <w:r>
        <w:rPr>
          <w:rFonts w:hint="eastAsia" w:eastAsia="黑体"/>
          <w:sz w:val="44"/>
        </w:rPr>
        <w:t>填表说明</w:t>
      </w:r>
    </w:p>
    <w:p>
      <w:pPr>
        <w:jc w:val="center"/>
        <w:rPr>
          <w:rFonts w:eastAsia="黑体"/>
          <w:sz w:val="44"/>
        </w:rPr>
      </w:pPr>
    </w:p>
    <w:p>
      <w:pPr>
        <w:ind w:firstLine="640" w:firstLineChars="200"/>
        <w:rPr>
          <w:sz w:val="32"/>
        </w:rPr>
      </w:pPr>
      <w:r>
        <w:rPr>
          <w:rFonts w:hint="eastAsia"/>
          <w:sz w:val="32"/>
        </w:rPr>
        <w:t>1.本表供本校专业技术人员评审高校系列专业技术资格时使用。１—10页由被评审者填写，第4页中思想品德鉴定和师德师风表现由所在单位填写并盖章。11—12页由二级学院评审工作委员会或职称办填写。填写内容应经人事部门审核认可，编号由人事（职改）部门统一编制。</w:t>
      </w:r>
    </w:p>
    <w:p>
      <w:pPr>
        <w:ind w:firstLine="640" w:firstLineChars="200"/>
        <w:rPr>
          <w:sz w:val="32"/>
        </w:rPr>
      </w:pPr>
      <w:r>
        <w:rPr>
          <w:rFonts w:hint="eastAsia"/>
          <w:sz w:val="32"/>
        </w:rPr>
        <w:t>2.年月日一律用公历阿拉伯数字填字。</w:t>
      </w:r>
    </w:p>
    <w:p>
      <w:pPr>
        <w:ind w:firstLine="640" w:firstLineChars="200"/>
      </w:pPr>
      <w:r>
        <w:rPr>
          <w:rFonts w:hint="eastAsia"/>
          <w:sz w:val="32"/>
        </w:rPr>
        <w:t>3.“相片”一律用近期一寸正面半身免冠照。</w:t>
      </w:r>
    </w:p>
    <w:p>
      <w:pPr>
        <w:ind w:firstLine="640" w:firstLineChars="200"/>
        <w:rPr>
          <w:sz w:val="32"/>
        </w:rPr>
      </w:pPr>
      <w:r>
        <w:rPr>
          <w:rFonts w:hint="eastAsia"/>
          <w:sz w:val="32"/>
        </w:rPr>
        <w:t>4.“毕业学校”填毕业学校当时的全称。</w:t>
      </w:r>
    </w:p>
    <w:p>
      <w:pPr>
        <w:ind w:firstLine="640" w:firstLineChars="200"/>
        <w:rPr>
          <w:sz w:val="32"/>
        </w:rPr>
      </w:pPr>
      <w:r>
        <w:rPr>
          <w:rFonts w:hint="eastAsia"/>
          <w:sz w:val="32"/>
        </w:rPr>
        <w:t>5.晋升形式：正常晋升或破格晋升或转评。</w:t>
      </w:r>
    </w:p>
    <w:p>
      <w:pPr>
        <w:ind w:firstLine="640" w:firstLineChars="200"/>
        <w:rPr>
          <w:sz w:val="32"/>
        </w:rPr>
      </w:pPr>
      <w:r>
        <w:rPr>
          <w:rFonts w:hint="eastAsia"/>
          <w:sz w:val="32"/>
        </w:rPr>
        <w:t>6.申报资格名称：讲师、实验师、专职思政讲师、教学型副教授、教学科研并重型副教授、科研型副教授、高级实验师、专职思政副教授、教学型教授、教学科研并重型教授、科研型教授、专职思政教授。</w:t>
      </w:r>
    </w:p>
    <w:p>
      <w:pPr>
        <w:ind w:firstLine="640" w:firstLineChars="200"/>
        <w:rPr>
          <w:sz w:val="32"/>
        </w:rPr>
      </w:pPr>
      <w:r>
        <w:rPr>
          <w:rFonts w:hint="eastAsia"/>
          <w:sz w:val="32"/>
        </w:rPr>
        <w:t>7.聘任年限应足年，按“5年6个月”格式填写，一年按12个月计算，如2017年3月起聘，到2018年12月，任职年限就只有一年10个月，不到二年。</w:t>
      </w:r>
    </w:p>
    <w:p>
      <w:pPr>
        <w:ind w:firstLine="640" w:firstLineChars="200"/>
        <w:rPr>
          <w:sz w:val="32"/>
        </w:rPr>
      </w:pPr>
      <w:r>
        <w:rPr>
          <w:rFonts w:hint="eastAsia"/>
          <w:sz w:val="32"/>
        </w:rPr>
        <w:t>8.学年及学期表达：如2017-2018(一)、2015-2016(二)。</w:t>
      </w:r>
    </w:p>
    <w:p>
      <w:pPr>
        <w:ind w:firstLine="640" w:firstLineChars="200"/>
        <w:rPr>
          <w:sz w:val="32"/>
        </w:rPr>
      </w:pPr>
      <w:r>
        <w:rPr>
          <w:rFonts w:hint="eastAsia"/>
          <w:sz w:val="32"/>
        </w:rPr>
        <w:t>9.如填写表格内容较多，可自行增加行，没有内容的表格可删减行，但至少保留表头及一行，不可全删除。</w:t>
      </w:r>
    </w:p>
    <w:p>
      <w:pPr>
        <w:rPr>
          <w:sz w:val="32"/>
        </w:rPr>
      </w:pPr>
    </w:p>
    <w:p>
      <w:pPr>
        <w:widowControl/>
        <w:jc w:val="left"/>
        <w:rPr>
          <w:b/>
          <w:sz w:val="32"/>
          <w:szCs w:val="32"/>
        </w:rPr>
      </w:pPr>
      <w:r>
        <w:rPr>
          <w:b/>
          <w:sz w:val="32"/>
          <w:szCs w:val="32"/>
        </w:rPr>
        <w:br w:type="page"/>
      </w:r>
    </w:p>
    <w:p>
      <w:pPr>
        <w:jc w:val="center"/>
        <w:rPr>
          <w:b/>
          <w:sz w:val="32"/>
          <w:szCs w:val="32"/>
        </w:rPr>
      </w:pPr>
      <w:r>
        <w:rPr>
          <w:rFonts w:hint="eastAsia"/>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564"/>
        <w:gridCol w:w="424"/>
        <w:gridCol w:w="283"/>
        <w:gridCol w:w="142"/>
        <w:gridCol w:w="9"/>
        <w:gridCol w:w="558"/>
        <w:gridCol w:w="283"/>
        <w:gridCol w:w="284"/>
        <w:gridCol w:w="713"/>
        <w:gridCol w:w="1133"/>
        <w:gridCol w:w="21"/>
        <w:gridCol w:w="263"/>
        <w:gridCol w:w="709"/>
        <w:gridCol w:w="425"/>
        <w:gridCol w:w="281"/>
        <w:gridCol w:w="574"/>
        <w:gridCol w:w="137"/>
        <w:gridCol w:w="146"/>
        <w:gridCol w:w="426"/>
        <w:gridCol w:w="285"/>
        <w:gridCol w:w="849"/>
      </w:tblGrid>
      <w:tr>
        <w:tblPrEx>
          <w:tblLayout w:type="fixed"/>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张云华</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女</w:t>
            </w:r>
          </w:p>
        </w:tc>
        <w:tc>
          <w:tcPr>
            <w:tcW w:w="713"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7"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1973年5月</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相片</w:t>
            </w:r>
          </w:p>
        </w:tc>
      </w:tr>
      <w:tr>
        <w:tblPrEx>
          <w:tblLayout w:type="fixed"/>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3"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pPr>
              <w:widowControl/>
              <w:jc w:val="center"/>
              <w:rPr>
                <w:rFonts w:ascii="宋体" w:hAnsi="宋体" w:cs="Arial"/>
                <w:color w:val="000000"/>
                <w:kern w:val="0"/>
                <w:szCs w:val="21"/>
              </w:rPr>
            </w:pPr>
            <w:r>
              <w:rPr>
                <w:rFonts w:hint="eastAsia" w:ascii="宋体" w:hAnsi="宋体" w:cs="Arial"/>
                <w:color w:val="000000"/>
                <w:kern w:val="0"/>
                <w:szCs w:val="21"/>
              </w:rPr>
              <w:t>经济学</w:t>
            </w:r>
          </w:p>
        </w:tc>
        <w:tc>
          <w:tcPr>
            <w:tcW w:w="99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6"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Layout w:type="fixed"/>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3"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中国人民大学</w:t>
            </w:r>
          </w:p>
        </w:tc>
        <w:tc>
          <w:tcPr>
            <w:tcW w:w="85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博士研究生</w:t>
            </w:r>
          </w:p>
        </w:tc>
        <w:tc>
          <w:tcPr>
            <w:tcW w:w="115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财政学</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Layout w:type="fixed"/>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3"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经济与管理学院</w:t>
            </w:r>
          </w:p>
        </w:tc>
        <w:tc>
          <w:tcPr>
            <w:tcW w:w="850" w:type="dxa"/>
            <w:gridSpan w:val="3"/>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7"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1997年7月</w:t>
            </w:r>
          </w:p>
        </w:tc>
        <w:tc>
          <w:tcPr>
            <w:tcW w:w="11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经济学</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正常</w:t>
            </w:r>
          </w:p>
          <w:p>
            <w:pPr>
              <w:widowControl/>
              <w:jc w:val="center"/>
              <w:rPr>
                <w:rFonts w:ascii="宋体" w:hAnsi="宋体" w:cs="Arial"/>
                <w:color w:val="000000"/>
                <w:kern w:val="0"/>
                <w:szCs w:val="21"/>
              </w:rPr>
            </w:pPr>
            <w:r>
              <w:rPr>
                <w:rFonts w:hint="eastAsia" w:ascii="宋体" w:hAnsi="宋体" w:cs="Arial"/>
                <w:color w:val="000000"/>
                <w:kern w:val="0"/>
                <w:szCs w:val="21"/>
              </w:rPr>
              <w:t>晋升</w:t>
            </w:r>
          </w:p>
        </w:tc>
      </w:tr>
      <w:tr>
        <w:tblPrEx>
          <w:tblLayout w:type="fixed"/>
          <w:tblCellMar>
            <w:top w:w="0" w:type="dxa"/>
            <w:left w:w="108" w:type="dxa"/>
            <w:bottom w:w="0" w:type="dxa"/>
            <w:right w:w="108" w:type="dxa"/>
          </w:tblCellMar>
        </w:tblPrEx>
        <w:trPr>
          <w:trHeight w:val="658" w:hRule="atLeast"/>
        </w:trPr>
        <w:tc>
          <w:tcPr>
            <w:tcW w:w="2260"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72"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副教授</w:t>
            </w:r>
          </w:p>
          <w:p>
            <w:pPr>
              <w:widowControl/>
              <w:jc w:val="center"/>
              <w:rPr>
                <w:rFonts w:ascii="宋体" w:hAnsi="宋体" w:cs="Arial"/>
                <w:color w:val="000000"/>
                <w:kern w:val="0"/>
                <w:szCs w:val="21"/>
              </w:rPr>
            </w:pPr>
            <w:r>
              <w:rPr>
                <w:rFonts w:hint="eastAsia" w:ascii="宋体" w:hAnsi="宋体" w:cs="Arial"/>
                <w:color w:val="000000"/>
                <w:kern w:val="0"/>
                <w:szCs w:val="21"/>
              </w:rPr>
              <w:t>2012．10</w:t>
            </w:r>
          </w:p>
        </w:tc>
        <w:tc>
          <w:tcPr>
            <w:tcW w:w="11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color w:val="000000"/>
                <w:kern w:val="0"/>
                <w:szCs w:val="21"/>
              </w:rPr>
            </w:pPr>
            <w:r>
              <w:rPr>
                <w:rFonts w:hint="eastAsia" w:ascii="宋体" w:hAnsi="Wingdings 2" w:cs="Arial"/>
                <w:color w:val="000000"/>
                <w:kern w:val="0"/>
                <w:szCs w:val="20"/>
              </w:rPr>
              <w:sym w:font="Wingdings 2" w:char="F052"/>
            </w:r>
            <w:r>
              <w:rPr>
                <w:rFonts w:hint="eastAsia" w:ascii="宋体" w:hAnsi="宋体" w:cs="Arial"/>
                <w:color w:val="000000"/>
                <w:kern w:val="0"/>
                <w:szCs w:val="21"/>
              </w:rPr>
              <w:t xml:space="preserve">人文 </w:t>
            </w:r>
            <w:r>
              <w:rPr>
                <w:rFonts w:hint="eastAsia" w:cs="Arial" w:asciiTheme="minorEastAsia" w:hAnsiTheme="minorEastAsia"/>
                <w:color w:val="000000"/>
                <w:kern w:val="0"/>
                <w:szCs w:val="21"/>
              </w:rPr>
              <w:t>□</w:t>
            </w:r>
            <w:r>
              <w:rPr>
                <w:rFonts w:hint="eastAsia" w:ascii="宋体" w:hAnsi="宋体" w:cs="Arial"/>
                <w:color w:val="000000"/>
                <w:kern w:val="0"/>
                <w:szCs w:val="21"/>
              </w:rPr>
              <w:t xml:space="preserve">理工 </w:t>
            </w:r>
            <w:r>
              <w:rPr>
                <w:rFonts w:hint="eastAsia" w:cs="Arial" w:asciiTheme="minorEastAsia" w:hAnsiTheme="minorEastAsia"/>
                <w:color w:val="000000"/>
                <w:kern w:val="0"/>
                <w:szCs w:val="21"/>
              </w:rPr>
              <w:t>□</w:t>
            </w:r>
            <w:r>
              <w:rPr>
                <w:rFonts w:hint="eastAsia" w:ascii="宋体" w:hAnsi="宋体" w:cs="Arial"/>
                <w:color w:val="000000"/>
                <w:kern w:val="0"/>
                <w:szCs w:val="21"/>
              </w:rPr>
              <w:t>艺体外</w:t>
            </w:r>
          </w:p>
          <w:p>
            <w:pPr>
              <w:widowControl/>
              <w:rPr>
                <w:rFonts w:ascii="宋体" w:hAnsi="宋体" w:cs="Arial"/>
                <w:color w:val="000000"/>
                <w:kern w:val="0"/>
                <w:szCs w:val="21"/>
              </w:rPr>
            </w:pPr>
            <w:r>
              <w:rPr>
                <w:rFonts w:hint="eastAsia" w:cs="Arial" w:asciiTheme="minorEastAsia" w:hAnsiTheme="minorEastAsia"/>
                <w:color w:val="000000"/>
                <w:kern w:val="0"/>
                <w:szCs w:val="21"/>
              </w:rPr>
              <w:t>□</w:t>
            </w:r>
            <w:r>
              <w:rPr>
                <w:rFonts w:hint="eastAsia" w:ascii="宋体" w:hAnsi="宋体" w:cs="Arial"/>
                <w:color w:val="000000"/>
                <w:kern w:val="0"/>
                <w:szCs w:val="21"/>
              </w:rPr>
              <w:t xml:space="preserve">学科 </w:t>
            </w:r>
            <w:r>
              <w:rPr>
                <w:rFonts w:hint="eastAsia" w:cs="Arial" w:asciiTheme="minorEastAsia" w:hAnsiTheme="minorEastAsia"/>
                <w:color w:val="000000"/>
                <w:kern w:val="0"/>
                <w:szCs w:val="21"/>
              </w:rPr>
              <w:t>□</w:t>
            </w:r>
            <w:r>
              <w:rPr>
                <w:rFonts w:hint="eastAsia" w:ascii="宋体" w:hAnsi="宋体" w:cs="Arial"/>
                <w:color w:val="000000"/>
                <w:kern w:val="0"/>
                <w:szCs w:val="21"/>
              </w:rPr>
              <w:t xml:space="preserve">实验 </w:t>
            </w:r>
            <w:r>
              <w:rPr>
                <w:rFonts w:hint="eastAsia" w:cs="Arial" w:asciiTheme="minorEastAsia" w:hAnsiTheme="minorEastAsia"/>
                <w:color w:val="000000"/>
                <w:kern w:val="0"/>
                <w:szCs w:val="21"/>
              </w:rPr>
              <w:t>□</w:t>
            </w:r>
            <w:r>
              <w:rPr>
                <w:rFonts w:hint="eastAsia" w:ascii="宋体" w:hAnsi="宋体" w:cs="Arial"/>
                <w:color w:val="000000"/>
                <w:kern w:val="0"/>
                <w:szCs w:val="21"/>
              </w:rPr>
              <w:t>思政</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免</w:t>
            </w:r>
          </w:p>
        </w:tc>
      </w:tr>
      <w:tr>
        <w:tblPrEx>
          <w:tblLayout w:type="fixed"/>
        </w:tblPrEx>
        <w:trPr>
          <w:trHeight w:val="529" w:hRule="atLeast"/>
        </w:trPr>
        <w:tc>
          <w:tcPr>
            <w:tcW w:w="22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72"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rPr>
              <w:t>2012．10—2015.11</w:t>
            </w:r>
          </w:p>
          <w:p>
            <w:pPr>
              <w:widowControl/>
              <w:jc w:val="center"/>
              <w:rPr>
                <w:rFonts w:hint="eastAsia" w:ascii="宋体" w:hAnsi="宋体" w:cs="Arial"/>
                <w:color w:val="000000"/>
                <w:kern w:val="0"/>
                <w:szCs w:val="21"/>
              </w:rPr>
            </w:pPr>
            <w:r>
              <w:rPr>
                <w:rFonts w:hint="eastAsia" w:ascii="宋体" w:hAnsi="宋体" w:cs="Arial"/>
                <w:color w:val="000000"/>
                <w:kern w:val="0"/>
                <w:szCs w:val="21"/>
              </w:rPr>
              <w:t>安徽大学聘任</w:t>
            </w:r>
          </w:p>
          <w:p>
            <w:pPr>
              <w:widowControl/>
              <w:jc w:val="center"/>
              <w:rPr>
                <w:rFonts w:hint="eastAsia" w:ascii="宋体" w:hAnsi="宋体" w:cs="Arial"/>
                <w:color w:val="000000"/>
                <w:kern w:val="0"/>
                <w:szCs w:val="21"/>
              </w:rPr>
            </w:pPr>
            <w:r>
              <w:rPr>
                <w:rFonts w:hint="eastAsia" w:ascii="宋体" w:hAnsi="宋体" w:cs="Arial"/>
                <w:color w:val="000000"/>
                <w:kern w:val="0"/>
                <w:szCs w:val="21"/>
              </w:rPr>
              <w:t>2015.12-至今</w:t>
            </w:r>
          </w:p>
          <w:p>
            <w:pPr>
              <w:widowControl/>
              <w:jc w:val="center"/>
              <w:rPr>
                <w:rFonts w:ascii="宋体" w:hAnsi="宋体" w:cs="Arial"/>
                <w:color w:val="000000"/>
                <w:kern w:val="0"/>
                <w:szCs w:val="21"/>
              </w:rPr>
            </w:pPr>
            <w:r>
              <w:rPr>
                <w:rFonts w:hint="eastAsia" w:ascii="宋体" w:hAnsi="宋体" w:cs="Arial"/>
                <w:color w:val="000000"/>
                <w:kern w:val="0"/>
                <w:szCs w:val="21"/>
              </w:rPr>
              <w:t>海南师范大学聘任</w:t>
            </w:r>
          </w:p>
        </w:tc>
        <w:tc>
          <w:tcPr>
            <w:tcW w:w="1154"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6年2个月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Layout w:type="fixed"/>
          <w:tblCellMar>
            <w:top w:w="0" w:type="dxa"/>
            <w:left w:w="108" w:type="dxa"/>
            <w:bottom w:w="0" w:type="dxa"/>
            <w:right w:w="108" w:type="dxa"/>
          </w:tblCellMar>
        </w:tblPrEx>
        <w:trPr>
          <w:trHeight w:val="657" w:hRule="atLeast"/>
        </w:trPr>
        <w:tc>
          <w:tcPr>
            <w:tcW w:w="22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财政学</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教学型教授</w:t>
            </w:r>
          </w:p>
        </w:tc>
      </w:tr>
      <w:tr>
        <w:tblPrEx>
          <w:tblLayout w:type="fixed"/>
          <w:tblCellMar>
            <w:top w:w="0" w:type="dxa"/>
            <w:left w:w="108" w:type="dxa"/>
            <w:bottom w:w="0" w:type="dxa"/>
            <w:right w:w="108" w:type="dxa"/>
          </w:tblCellMar>
        </w:tblPrEx>
        <w:trPr>
          <w:trHeight w:val="259" w:hRule="atLeast"/>
        </w:trPr>
        <w:tc>
          <w:tcPr>
            <w:tcW w:w="2260"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21" w:type="dxa"/>
            <w:gridSpan w:val="19"/>
            <w:tcBorders>
              <w:top w:val="single" w:color="000000" w:sz="4" w:space="0"/>
              <w:left w:val="nil"/>
              <w:bottom w:val="single" w:color="auto" w:sz="4" w:space="0"/>
              <w:right w:val="single" w:color="000000" w:sz="4" w:space="0"/>
            </w:tcBorders>
            <w:vAlign w:val="center"/>
          </w:tcPr>
          <w:p>
            <w:pPr>
              <w:widowControl/>
              <w:jc w:val="center"/>
              <w:rPr>
                <w:rFonts w:ascii="宋体" w:hAnsi="宋体" w:cs="Arial"/>
                <w:color w:val="000000"/>
                <w:kern w:val="0"/>
                <w:szCs w:val="21"/>
              </w:rPr>
            </w:pPr>
          </w:p>
        </w:tc>
      </w:tr>
      <w:tr>
        <w:tblPrEx>
          <w:tblLayout w:type="fixed"/>
          <w:tblCellMar>
            <w:top w:w="0" w:type="dxa"/>
            <w:left w:w="108" w:type="dxa"/>
            <w:bottom w:w="0" w:type="dxa"/>
            <w:right w:w="108" w:type="dxa"/>
          </w:tblCellMar>
        </w:tblPrEx>
        <w:trPr>
          <w:trHeight w:val="631" w:hRule="atLeast"/>
        </w:trPr>
        <w:tc>
          <w:tcPr>
            <w:tcW w:w="2260"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破格申请条件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21" w:type="dxa"/>
            <w:gridSpan w:val="19"/>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Layout w:type="fixed"/>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Layout w:type="fixed"/>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7"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1989"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551"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Layout w:type="fixed"/>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1993.9-1997.7</w:t>
            </w:r>
          </w:p>
        </w:tc>
        <w:tc>
          <w:tcPr>
            <w:tcW w:w="707"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全日制本科</w:t>
            </w:r>
          </w:p>
        </w:tc>
        <w:tc>
          <w:tcPr>
            <w:tcW w:w="1989"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安徽财贸学院</w:t>
            </w:r>
          </w:p>
        </w:tc>
        <w:tc>
          <w:tcPr>
            <w:tcW w:w="2551"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财政金融系财政学专业</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经庭如</w:t>
            </w:r>
          </w:p>
        </w:tc>
      </w:tr>
      <w:tr>
        <w:tblPrEx>
          <w:tblLayout w:type="fixed"/>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2000.1-2005.12</w:t>
            </w:r>
          </w:p>
        </w:tc>
        <w:tc>
          <w:tcPr>
            <w:tcW w:w="707"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全日制硕士</w:t>
            </w:r>
          </w:p>
        </w:tc>
        <w:tc>
          <w:tcPr>
            <w:tcW w:w="1989"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安徽大学</w:t>
            </w:r>
          </w:p>
        </w:tc>
        <w:tc>
          <w:tcPr>
            <w:tcW w:w="2551" w:type="dxa"/>
            <w:gridSpan w:val="5"/>
            <w:tcBorders>
              <w:top w:val="single" w:color="000000" w:sz="4" w:space="0"/>
              <w:left w:val="nil"/>
              <w:bottom w:val="single" w:color="000000" w:sz="4" w:space="0"/>
              <w:right w:val="single" w:color="auto"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经济学院政治经济学专业财政学方向</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李光龙</w:t>
            </w:r>
          </w:p>
        </w:tc>
      </w:tr>
      <w:tr>
        <w:tblPrEx>
          <w:tblLayout w:type="fixed"/>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2009.9-2012.6</w:t>
            </w:r>
          </w:p>
        </w:tc>
        <w:tc>
          <w:tcPr>
            <w:tcW w:w="707"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全日制博士</w:t>
            </w:r>
          </w:p>
        </w:tc>
        <w:tc>
          <w:tcPr>
            <w:tcW w:w="1989"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中国人民大学</w:t>
            </w:r>
          </w:p>
        </w:tc>
        <w:tc>
          <w:tcPr>
            <w:tcW w:w="2551"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财政金融学院财政学专业</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朱青</w:t>
            </w:r>
          </w:p>
        </w:tc>
      </w:tr>
      <w:tr>
        <w:tblPrEx>
          <w:tblLayout w:type="fixed"/>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2003.2-2003.7</w:t>
            </w:r>
            <w:r>
              <w:rPr>
                <w:rFonts w:ascii="宋体" w:hAnsi="宋体" w:cs="Arial"/>
                <w:color w:val="000000"/>
                <w:kern w:val="0"/>
                <w:szCs w:val="21"/>
              </w:rPr>
              <w:t xml:space="preserve"> </w:t>
            </w:r>
          </w:p>
        </w:tc>
        <w:tc>
          <w:tcPr>
            <w:tcW w:w="707"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进修培训</w:t>
            </w:r>
          </w:p>
        </w:tc>
        <w:tc>
          <w:tcPr>
            <w:tcW w:w="1989"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上海财经大学</w:t>
            </w:r>
          </w:p>
        </w:tc>
        <w:tc>
          <w:tcPr>
            <w:tcW w:w="2551"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公共经济与管理学院财政学专业</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朱为群</w:t>
            </w:r>
          </w:p>
        </w:tc>
      </w:tr>
      <w:tr>
        <w:tblPrEx>
          <w:tblLayout w:type="fixed"/>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7"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989"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551"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Layout w:type="fixed"/>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7"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989"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551"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Layout w:type="fixed"/>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7"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989"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551"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9781" w:type="dxa"/>
            <w:gridSpan w:val="22"/>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4" w:type="dxa"/>
            <w:gridSpan w:val="6"/>
            <w:vAlign w:val="center"/>
          </w:tcPr>
          <w:p>
            <w:pPr>
              <w:jc w:val="center"/>
              <w:rPr>
                <w:sz w:val="24"/>
              </w:rPr>
            </w:pPr>
            <w:r>
              <w:rPr>
                <w:rFonts w:hint="eastAsia"/>
                <w:sz w:val="24"/>
              </w:rPr>
              <w:t>起  止  时  间</w:t>
            </w:r>
          </w:p>
        </w:tc>
        <w:tc>
          <w:tcPr>
            <w:tcW w:w="2971" w:type="dxa"/>
            <w:gridSpan w:val="5"/>
            <w:vAlign w:val="center"/>
          </w:tcPr>
          <w:p>
            <w:pPr>
              <w:jc w:val="center"/>
              <w:rPr>
                <w:sz w:val="24"/>
              </w:rPr>
            </w:pPr>
            <w:r>
              <w:rPr>
                <w:rFonts w:hint="eastAsia"/>
                <w:sz w:val="24"/>
              </w:rPr>
              <w:t>单      位</w:t>
            </w:r>
          </w:p>
        </w:tc>
        <w:tc>
          <w:tcPr>
            <w:tcW w:w="2410" w:type="dxa"/>
            <w:gridSpan w:val="7"/>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6" w:type="dxa"/>
            <w:gridSpan w:val="4"/>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2694" w:type="dxa"/>
            <w:gridSpan w:val="6"/>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1997年7月—1999年12月</w:t>
            </w:r>
          </w:p>
        </w:tc>
        <w:tc>
          <w:tcPr>
            <w:tcW w:w="2971" w:type="dxa"/>
            <w:gridSpan w:val="5"/>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安徽省财政学校</w:t>
            </w:r>
          </w:p>
        </w:tc>
        <w:tc>
          <w:tcPr>
            <w:tcW w:w="2410" w:type="dxa"/>
            <w:gridSpan w:val="7"/>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助理讲师</w:t>
            </w:r>
          </w:p>
        </w:tc>
        <w:tc>
          <w:tcPr>
            <w:tcW w:w="1706" w:type="dxa"/>
            <w:gridSpan w:val="4"/>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2694" w:type="dxa"/>
            <w:gridSpan w:val="6"/>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2000年1月—2015年10月</w:t>
            </w:r>
          </w:p>
        </w:tc>
        <w:tc>
          <w:tcPr>
            <w:tcW w:w="2971" w:type="dxa"/>
            <w:gridSpan w:val="5"/>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安徽大学经济学院</w:t>
            </w:r>
          </w:p>
        </w:tc>
        <w:tc>
          <w:tcPr>
            <w:tcW w:w="2410" w:type="dxa"/>
            <w:gridSpan w:val="7"/>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讲师、副教授</w:t>
            </w:r>
          </w:p>
        </w:tc>
        <w:tc>
          <w:tcPr>
            <w:tcW w:w="1706" w:type="dxa"/>
            <w:gridSpan w:val="4"/>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财政系系主任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2694" w:type="dxa"/>
            <w:gridSpan w:val="6"/>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2015年11月-至今</w:t>
            </w:r>
          </w:p>
        </w:tc>
        <w:tc>
          <w:tcPr>
            <w:tcW w:w="2971" w:type="dxa"/>
            <w:gridSpan w:val="5"/>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海南师范大学经济与管理学院</w:t>
            </w:r>
          </w:p>
        </w:tc>
        <w:tc>
          <w:tcPr>
            <w:tcW w:w="2410" w:type="dxa"/>
            <w:gridSpan w:val="7"/>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副教授</w:t>
            </w:r>
          </w:p>
        </w:tc>
        <w:tc>
          <w:tcPr>
            <w:tcW w:w="1706" w:type="dxa"/>
            <w:gridSpan w:val="4"/>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副院长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2694" w:type="dxa"/>
            <w:gridSpan w:val="6"/>
            <w:vAlign w:val="center"/>
          </w:tcPr>
          <w:p>
            <w:pPr>
              <w:jc w:val="center"/>
              <w:rPr>
                <w:szCs w:val="21"/>
              </w:rPr>
            </w:pPr>
            <w:r>
              <w:rPr>
                <w:rFonts w:hint="eastAsia"/>
                <w:szCs w:val="21"/>
              </w:rPr>
              <w:t xml:space="preserve"> 年   月—   年   月</w:t>
            </w:r>
          </w:p>
        </w:tc>
        <w:tc>
          <w:tcPr>
            <w:tcW w:w="2971" w:type="dxa"/>
            <w:gridSpan w:val="5"/>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2694" w:type="dxa"/>
            <w:gridSpan w:val="6"/>
            <w:vAlign w:val="center"/>
          </w:tcPr>
          <w:p>
            <w:pPr>
              <w:jc w:val="center"/>
              <w:rPr>
                <w:sz w:val="18"/>
              </w:rPr>
            </w:pPr>
            <w:r>
              <w:rPr>
                <w:rFonts w:hint="eastAsia"/>
                <w:szCs w:val="21"/>
              </w:rPr>
              <w:t xml:space="preserve"> 年   月—   年   月</w:t>
            </w:r>
          </w:p>
        </w:tc>
        <w:tc>
          <w:tcPr>
            <w:tcW w:w="2971" w:type="dxa"/>
            <w:gridSpan w:val="5"/>
          </w:tcPr>
          <w:p>
            <w:pPr>
              <w:rPr>
                <w:sz w:val="18"/>
              </w:rPr>
            </w:pPr>
          </w:p>
        </w:tc>
        <w:tc>
          <w:tcPr>
            <w:tcW w:w="2410" w:type="dxa"/>
            <w:gridSpan w:val="7"/>
          </w:tcPr>
          <w:p>
            <w:pPr>
              <w:rPr>
                <w:sz w:val="18"/>
              </w:rPr>
            </w:pPr>
          </w:p>
        </w:tc>
        <w:tc>
          <w:tcPr>
            <w:tcW w:w="1706" w:type="dxa"/>
            <w:gridSpan w:val="4"/>
          </w:tcPr>
          <w:p>
            <w:pPr>
              <w:rPr>
                <w:sz w:val="18"/>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1918"/>
        <w:gridCol w:w="4394"/>
      </w:tblGrid>
      <w:tr>
        <w:tblPrEx>
          <w:tblLayout w:type="fixed"/>
          <w:tblCellMar>
            <w:top w:w="0" w:type="dxa"/>
            <w:left w:w="108" w:type="dxa"/>
            <w:bottom w:w="0" w:type="dxa"/>
            <w:right w:w="108" w:type="dxa"/>
          </w:tblCellMar>
        </w:tblPrEx>
        <w:trPr>
          <w:trHeight w:val="465" w:hRule="atLeast"/>
        </w:trPr>
        <w:tc>
          <w:tcPr>
            <w:tcW w:w="9781" w:type="dxa"/>
            <w:gridSpan w:val="4"/>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Layout w:type="fixed"/>
          <w:tblCellMar>
            <w:top w:w="0" w:type="dxa"/>
            <w:left w:w="108" w:type="dxa"/>
            <w:bottom w:w="0" w:type="dxa"/>
            <w:right w:w="108" w:type="dxa"/>
          </w:tblCellMar>
        </w:tblPrEx>
        <w:trPr>
          <w:trHeight w:val="4200"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3"/>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Layout w:type="fixed"/>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3"/>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2013年称职，2014年称职，2015年称职，2016年称职，2017年称职，2018年称职。</w:t>
            </w:r>
          </w:p>
        </w:tc>
      </w:tr>
      <w:tr>
        <w:tblPrEx>
          <w:tblLayout w:type="fixed"/>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Wingdings 2" w:cs="Arial"/>
                <w:color w:val="000000"/>
                <w:kern w:val="0"/>
                <w:szCs w:val="20"/>
              </w:rPr>
              <w:sym w:font="Wingdings 2" w:char="F052"/>
            </w:r>
            <w:r>
              <w:rPr>
                <w:rFonts w:hint="eastAsia" w:cs="Arial" w:asciiTheme="minorEastAsia" w:hAnsiTheme="minorEastAsia"/>
                <w:color w:val="000000"/>
                <w:kern w:val="0"/>
                <w:szCs w:val="21"/>
              </w:rPr>
              <w:t>否</w:t>
            </w:r>
          </w:p>
        </w:tc>
        <w:tc>
          <w:tcPr>
            <w:tcW w:w="6312" w:type="dxa"/>
            <w:gridSpan w:val="2"/>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r>
        <w:tblPrEx>
          <w:tblLayout w:type="fixed"/>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担任班主任或</w:t>
            </w:r>
          </w:p>
          <w:p>
            <w:pPr>
              <w:widowControl/>
              <w:jc w:val="center"/>
              <w:rPr>
                <w:rFonts w:ascii="宋体" w:hAnsi="宋体" w:cs="Arial"/>
                <w:color w:val="000000"/>
                <w:kern w:val="0"/>
                <w:szCs w:val="21"/>
              </w:rPr>
            </w:pPr>
            <w:r>
              <w:rPr>
                <w:rFonts w:hint="eastAsia" w:ascii="宋体" w:hAnsi="宋体" w:cs="Arial"/>
                <w:color w:val="000000"/>
                <w:kern w:val="0"/>
                <w:szCs w:val="21"/>
              </w:rPr>
              <w:t>辅导员时间</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2016年，2017年</w:t>
            </w:r>
          </w:p>
        </w:tc>
        <w:tc>
          <w:tcPr>
            <w:tcW w:w="1918"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面向全校举办的公开学术讲座次数</w:t>
            </w:r>
          </w:p>
        </w:tc>
        <w:tc>
          <w:tcPr>
            <w:tcW w:w="4394"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3次</w:t>
            </w:r>
          </w:p>
        </w:tc>
      </w:tr>
    </w:tbl>
    <w:p/>
    <w:p>
      <w:pPr>
        <w:widowControl/>
        <w:jc w:val="left"/>
      </w:pPr>
      <w:r>
        <w:br w:type="page"/>
      </w:r>
    </w:p>
    <w:p/>
    <w:tbl>
      <w:tblPr>
        <w:tblStyle w:val="6"/>
        <w:tblW w:w="9781" w:type="dxa"/>
        <w:tblInd w:w="108" w:type="dxa"/>
        <w:tblLayout w:type="fixed"/>
        <w:tblCellMar>
          <w:top w:w="0" w:type="dxa"/>
          <w:left w:w="108" w:type="dxa"/>
          <w:bottom w:w="0" w:type="dxa"/>
          <w:right w:w="108" w:type="dxa"/>
        </w:tblCellMar>
      </w:tblPr>
      <w:tblGrid>
        <w:gridCol w:w="1560"/>
        <w:gridCol w:w="708"/>
        <w:gridCol w:w="1985"/>
        <w:gridCol w:w="3260"/>
        <w:gridCol w:w="851"/>
        <w:gridCol w:w="567"/>
        <w:gridCol w:w="850"/>
      </w:tblGrid>
      <w:tr>
        <w:tblPrEx>
          <w:tblLayout w:type="fixed"/>
          <w:tblCellMar>
            <w:top w:w="0" w:type="dxa"/>
            <w:left w:w="108" w:type="dxa"/>
            <w:bottom w:w="0" w:type="dxa"/>
            <w:right w:w="108" w:type="dxa"/>
          </w:tblCellMar>
        </w:tblPrEx>
        <w:trPr>
          <w:trHeight w:val="415" w:hRule="atLeast"/>
        </w:trPr>
        <w:tc>
          <w:tcPr>
            <w:tcW w:w="9781" w:type="dxa"/>
            <w:gridSpan w:val="7"/>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Layout w:type="fixed"/>
          <w:tblCellMar>
            <w:top w:w="0" w:type="dxa"/>
            <w:left w:w="108" w:type="dxa"/>
            <w:bottom w:w="0" w:type="dxa"/>
            <w:right w:w="108" w:type="dxa"/>
          </w:tblCellMar>
        </w:tblPrEx>
        <w:trPr>
          <w:trHeight w:val="1605" w:hRule="atLeast"/>
        </w:trPr>
        <w:tc>
          <w:tcPr>
            <w:tcW w:w="1560" w:type="dxa"/>
            <w:vMerge w:val="restart"/>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513" w:type="dxa"/>
            <w:gridSpan w:val="5"/>
            <w:tcBorders>
              <w:top w:val="single" w:color="auto" w:sz="4" w:space="0"/>
              <w:left w:val="nil"/>
              <w:bottom w:val="single" w:color="auto" w:sz="4" w:space="0"/>
              <w:right w:val="single" w:color="auto" w:sz="4" w:space="0"/>
            </w:tcBorders>
            <w:vAlign w:val="center"/>
          </w:tcPr>
          <w:p>
            <w:pPr>
              <w:spacing w:line="300" w:lineRule="exact"/>
              <w:jc w:val="left"/>
              <w:rPr>
                <w:rFonts w:hint="eastAsia" w:ascii="仿宋_GB2312" w:eastAsia="仿宋_GB2312"/>
                <w:color w:val="FF0000"/>
                <w:szCs w:val="21"/>
              </w:rPr>
            </w:pPr>
            <w:r>
              <w:rPr>
                <w:rFonts w:ascii="仿宋_GB2312" w:eastAsia="仿宋_GB2312"/>
                <w:szCs w:val="21"/>
              </w:rPr>
              <w:fldChar w:fldCharType="begin"/>
            </w:r>
            <w:r>
              <w:rPr>
                <w:rFonts w:ascii="仿宋_GB2312" w:eastAsia="仿宋_GB2312"/>
                <w:szCs w:val="21"/>
              </w:rPr>
              <w:instrText xml:space="preserve"> </w:instrText>
            </w:r>
            <w:r>
              <w:rPr>
                <w:rFonts w:hint="eastAsia" w:ascii="仿宋_GB2312" w:eastAsia="仿宋_GB2312"/>
                <w:szCs w:val="21"/>
              </w:rPr>
              <w:instrText xml:space="preserve">= 1 \* GB3</w:instrText>
            </w:r>
            <w:r>
              <w:rPr>
                <w:rFonts w:ascii="仿宋_GB2312" w:eastAsia="仿宋_GB2312"/>
                <w:szCs w:val="21"/>
              </w:rPr>
              <w:instrText xml:space="preserve"> </w:instrText>
            </w:r>
            <w:r>
              <w:rPr>
                <w:rFonts w:ascii="仿宋_GB2312" w:eastAsia="仿宋_GB2312"/>
                <w:szCs w:val="21"/>
              </w:rPr>
              <w:fldChar w:fldCharType="separate"/>
            </w:r>
            <w:r>
              <w:rPr>
                <w:rFonts w:hint="eastAsia" w:ascii="仿宋_GB2312" w:eastAsia="仿宋_GB2312"/>
                <w:szCs w:val="21"/>
              </w:rPr>
              <w:t>①</w:t>
            </w:r>
            <w:r>
              <w:rPr>
                <w:rFonts w:ascii="仿宋_GB2312" w:eastAsia="仿宋_GB2312"/>
                <w:szCs w:val="21"/>
              </w:rPr>
              <w:fldChar w:fldCharType="end"/>
            </w:r>
            <w:r>
              <w:rPr>
                <w:rFonts w:hint="eastAsia" w:ascii="仿宋_GB2312" w:eastAsia="仿宋_GB2312"/>
                <w:szCs w:val="21"/>
              </w:rPr>
              <w:t>任现职以来，承担全日期本科生</w:t>
            </w:r>
            <w:r>
              <w:rPr>
                <w:rFonts w:hint="eastAsia" w:ascii="仿宋_GB2312" w:eastAsia="仿宋_GB2312"/>
                <w:szCs w:val="21"/>
                <w:u w:val="single"/>
              </w:rPr>
              <w:t>12</w:t>
            </w:r>
            <w:r>
              <w:rPr>
                <w:rFonts w:hint="eastAsia" w:ascii="仿宋_GB2312" w:eastAsia="仿宋_GB2312"/>
                <w:szCs w:val="21"/>
              </w:rPr>
              <w:t>门课程的讲授，其中</w:t>
            </w:r>
            <w:r>
              <w:rPr>
                <w:rFonts w:hint="eastAsia" w:ascii="仿宋_GB2312" w:eastAsia="仿宋_GB2312"/>
                <w:szCs w:val="21"/>
                <w:u w:val="single"/>
              </w:rPr>
              <w:t>12</w:t>
            </w:r>
            <w:r>
              <w:rPr>
                <w:rFonts w:hint="eastAsia" w:ascii="仿宋_GB2312" w:eastAsia="仿宋_GB2312"/>
                <w:szCs w:val="21"/>
              </w:rPr>
              <w:t>门为必修课；总计课堂教学授课时数为</w:t>
            </w:r>
            <w:r>
              <w:rPr>
                <w:rFonts w:hint="eastAsia" w:ascii="仿宋_GB2312" w:eastAsia="仿宋_GB2312"/>
                <w:szCs w:val="21"/>
                <w:u w:val="single"/>
              </w:rPr>
              <w:t>2219</w:t>
            </w:r>
            <w:r>
              <w:rPr>
                <w:rFonts w:hint="eastAsia" w:ascii="仿宋_GB2312" w:eastAsia="仿宋_GB2312"/>
                <w:szCs w:val="21"/>
              </w:rPr>
              <w:t>学时，年平均课堂授课</w:t>
            </w:r>
            <w:r>
              <w:rPr>
                <w:rFonts w:hint="eastAsia" w:ascii="仿宋_GB2312" w:eastAsia="仿宋_GB2312"/>
                <w:szCs w:val="21"/>
                <w:u w:val="single"/>
              </w:rPr>
              <w:t>370</w:t>
            </w:r>
            <w:r>
              <w:rPr>
                <w:rFonts w:hint="eastAsia" w:ascii="仿宋_GB2312" w:eastAsia="仿宋_GB2312"/>
                <w:szCs w:val="21"/>
              </w:rPr>
              <w:t>学时，课堂教学质量测评“优秀”的次数达</w:t>
            </w:r>
            <w:r>
              <w:rPr>
                <w:rFonts w:hint="eastAsia" w:ascii="仿宋_GB2312" w:eastAsia="仿宋_GB2312"/>
                <w:szCs w:val="21"/>
                <w:u w:val="single"/>
              </w:rPr>
              <w:t>100</w:t>
            </w:r>
            <w:r>
              <w:rPr>
                <w:rFonts w:hint="eastAsia" w:ascii="仿宋_GB2312" w:eastAsia="仿宋_GB2312"/>
                <w:szCs w:val="21"/>
              </w:rPr>
              <w:t>%。</w:t>
            </w:r>
            <w:r>
              <w:rPr>
                <w:rFonts w:hint="eastAsia" w:ascii="仿宋_GB2312" w:eastAsia="仿宋_GB2312"/>
                <w:color w:val="FF0000"/>
                <w:szCs w:val="21"/>
              </w:rPr>
              <w:t>本次晋升专业技术资格的课程评估成绩为</w:t>
            </w:r>
            <w:r>
              <w:rPr>
                <w:rFonts w:hint="eastAsia" w:ascii="仿宋_GB2312" w:eastAsia="仿宋_GB2312"/>
                <w:color w:val="FF0000"/>
                <w:szCs w:val="21"/>
                <w:u w:val="single"/>
              </w:rPr>
              <w:t xml:space="preserve">     </w:t>
            </w:r>
            <w:r>
              <w:rPr>
                <w:rFonts w:hint="eastAsia" w:ascii="仿宋_GB2312" w:eastAsia="仿宋_GB2312"/>
                <w:color w:val="FF0000"/>
                <w:szCs w:val="21"/>
              </w:rPr>
              <w:t>档次。</w:t>
            </w:r>
          </w:p>
          <w:p>
            <w:pPr>
              <w:spacing w:line="300" w:lineRule="exact"/>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2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②</w:t>
            </w:r>
            <w:r>
              <w:rPr>
                <w:rFonts w:ascii="宋体" w:hAnsi="宋体" w:cs="Arial"/>
                <w:color w:val="000000"/>
                <w:kern w:val="0"/>
                <w:szCs w:val="21"/>
              </w:rPr>
              <w:fldChar w:fldCharType="end"/>
            </w:r>
            <w:r>
              <w:rPr>
                <w:rFonts w:hint="eastAsia" w:ascii="宋体" w:hAnsi="宋体" w:cs="Arial"/>
                <w:color w:val="000000"/>
                <w:kern w:val="0"/>
                <w:szCs w:val="21"/>
              </w:rPr>
              <w:t>具有指导硕士研究生的资格。</w:t>
            </w:r>
          </w:p>
          <w:p>
            <w:pPr>
              <w:spacing w:line="300" w:lineRule="exact"/>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3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③</w:t>
            </w:r>
            <w:r>
              <w:rPr>
                <w:rFonts w:ascii="宋体" w:hAnsi="宋体" w:cs="Arial"/>
                <w:color w:val="000000"/>
                <w:kern w:val="0"/>
                <w:szCs w:val="21"/>
              </w:rPr>
              <w:fldChar w:fldCharType="end"/>
            </w:r>
            <w:r>
              <w:rPr>
                <w:rFonts w:hint="eastAsia" w:ascii="宋体" w:hAnsi="宋体" w:cs="Arial"/>
                <w:color w:val="000000"/>
                <w:kern w:val="0"/>
                <w:szCs w:val="21"/>
              </w:rPr>
              <w:t>承担6届本科生毕业实习和论文指导工作；指导本科生创新创业项目3项（省级1项，校级2项）；指导本科生各类学科专业竞赛指导4项（国家级1项，省部级1项，校级2项）。</w:t>
            </w:r>
          </w:p>
          <w:p>
            <w:pPr>
              <w:spacing w:line="300" w:lineRule="exact"/>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④</w:t>
            </w:r>
            <w:r>
              <w:rPr>
                <w:rFonts w:ascii="宋体" w:hAnsi="宋体" w:cs="Arial"/>
                <w:color w:val="000000"/>
                <w:kern w:val="0"/>
                <w:szCs w:val="21"/>
              </w:rPr>
              <w:fldChar w:fldCharType="end"/>
            </w:r>
            <w:r>
              <w:rPr>
                <w:rFonts w:ascii="宋体" w:hAnsi="宋体" w:cs="Arial"/>
                <w:color w:val="000000"/>
                <w:kern w:val="0"/>
                <w:szCs w:val="21"/>
              </w:rPr>
              <w:t xml:space="preserve"> </w:t>
            </w:r>
            <w:r>
              <w:rPr>
                <w:rFonts w:hint="eastAsia" w:ascii="宋体" w:hAnsi="宋体" w:cs="Arial"/>
                <w:color w:val="000000"/>
                <w:kern w:val="0"/>
                <w:szCs w:val="21"/>
              </w:rPr>
              <w:t>省级学术期刊发表教改论文1篇（国家级）。</w:t>
            </w:r>
          </w:p>
        </w:tc>
      </w:tr>
      <w:tr>
        <w:tblPrEx>
          <w:tblLayout w:type="fixed"/>
          <w:tblCellMar>
            <w:top w:w="0" w:type="dxa"/>
            <w:left w:w="108" w:type="dxa"/>
            <w:bottom w:w="0" w:type="dxa"/>
            <w:right w:w="108" w:type="dxa"/>
          </w:tblCellMar>
        </w:tblPrEx>
        <w:trPr>
          <w:trHeight w:val="465" w:hRule="atLeast"/>
        </w:trPr>
        <w:tc>
          <w:tcPr>
            <w:tcW w:w="1560"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p>
        </w:tc>
        <w:tc>
          <w:tcPr>
            <w:tcW w:w="70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513" w:type="dxa"/>
            <w:gridSpan w:val="5"/>
            <w:tcBorders>
              <w:top w:val="single" w:color="auto" w:sz="4" w:space="0"/>
              <w:left w:val="nil"/>
              <w:bottom w:val="single" w:color="auto" w:sz="4" w:space="0"/>
              <w:right w:val="single" w:color="auto" w:sz="4" w:space="0"/>
            </w:tcBorders>
            <w:vAlign w:val="center"/>
          </w:tcPr>
          <w:p>
            <w:pPr>
              <w:spacing w:line="300" w:lineRule="exact"/>
              <w:jc w:val="left"/>
              <w:rPr>
                <w:rFonts w:hint="eastAsia" w:ascii="宋体" w:hAnsi="宋体" w:cs="Arial"/>
                <w:color w:val="000000"/>
                <w:kern w:val="0"/>
                <w:szCs w:val="21"/>
              </w:rPr>
            </w:pPr>
            <w:r>
              <w:rPr>
                <w:rFonts w:hint="eastAsia" w:ascii="宋体" w:hAnsi="宋体" w:cs="Arial"/>
                <w:color w:val="000000"/>
                <w:kern w:val="0"/>
                <w:szCs w:val="21"/>
              </w:rPr>
              <w:t>⑥符合“参与编写的教材或国家级或省级规划教材（个人撰写不少于2万字）”的条件：参与2014年国家财政部规划教材《纳税筹划理论与实务》编写，经济科学出版社出版，本人撰写第7章和第9章内容，达6万字左右。</w:t>
            </w:r>
          </w:p>
          <w:p>
            <w:pPr>
              <w:spacing w:line="300" w:lineRule="exact"/>
              <w:jc w:val="left"/>
              <w:rPr>
                <w:rFonts w:ascii="宋体" w:hAnsi="宋体" w:cs="Arial"/>
                <w:color w:val="000000"/>
                <w:kern w:val="0"/>
                <w:szCs w:val="21"/>
              </w:rPr>
            </w:pPr>
            <w:r>
              <w:rPr>
                <w:rFonts w:hint="eastAsia" w:ascii="宋体" w:hAnsi="宋体" w:cs="Arial"/>
                <w:color w:val="000000"/>
                <w:kern w:val="0"/>
                <w:szCs w:val="21"/>
              </w:rPr>
              <w:t>⑧符合“指导学生参加各专业类竞赛，获得国家级奖励（指导团队排名前二）”的条件：第一，指导学生参加2016年教育部主办的首届“燕园杯”百校百题应用型创新课题(财税领域)大赛复赛，获得团队优胜奖，本人为第一指导教师，获得“优秀指导老师”荣誉称号；第二，指导学生参加第四届“东方财富杯”全国大学生金融精英挑战赛，荣获二等奖。</w:t>
            </w:r>
          </w:p>
        </w:tc>
      </w:tr>
      <w:tr>
        <w:tblPrEx>
          <w:tblLayout w:type="fixed"/>
          <w:tblCellMar>
            <w:top w:w="0" w:type="dxa"/>
            <w:left w:w="108" w:type="dxa"/>
            <w:bottom w:w="0" w:type="dxa"/>
            <w:right w:w="108" w:type="dxa"/>
          </w:tblCellMar>
        </w:tblPrEx>
        <w:trPr>
          <w:trHeight w:val="345" w:hRule="atLeast"/>
        </w:trPr>
        <w:tc>
          <w:tcPr>
            <w:tcW w:w="9781" w:type="dxa"/>
            <w:gridSpan w:val="7"/>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必备条件</w:t>
            </w:r>
            <w:r>
              <w:rPr>
                <w:rFonts w:ascii="仿宋_GB2312" w:eastAsia="仿宋_GB2312"/>
                <w:szCs w:val="21"/>
              </w:rPr>
              <w:fldChar w:fldCharType="begin"/>
            </w:r>
            <w:r>
              <w:rPr>
                <w:rFonts w:ascii="仿宋_GB2312" w:eastAsia="仿宋_GB2312"/>
                <w:szCs w:val="21"/>
              </w:rPr>
              <w:instrText xml:space="preserve"> </w:instrText>
            </w:r>
            <w:r>
              <w:rPr>
                <w:rFonts w:hint="eastAsia" w:ascii="仿宋_GB2312" w:eastAsia="仿宋_GB2312"/>
                <w:szCs w:val="21"/>
              </w:rPr>
              <w:instrText xml:space="preserve">= 1 \* GB3</w:instrText>
            </w:r>
            <w:r>
              <w:rPr>
                <w:rFonts w:ascii="仿宋_GB2312" w:eastAsia="仿宋_GB2312"/>
                <w:szCs w:val="21"/>
              </w:rPr>
              <w:instrText xml:space="preserve"> </w:instrText>
            </w:r>
            <w:r>
              <w:rPr>
                <w:rFonts w:ascii="仿宋_GB2312" w:eastAsia="仿宋_GB2312"/>
                <w:szCs w:val="21"/>
              </w:rPr>
              <w:fldChar w:fldCharType="separate"/>
            </w:r>
            <w:r>
              <w:rPr>
                <w:rFonts w:hint="eastAsia" w:ascii="仿宋_GB2312" w:eastAsia="仿宋_GB2312"/>
                <w:szCs w:val="21"/>
              </w:rPr>
              <w:t>①</w:t>
            </w:r>
            <w:r>
              <w:rPr>
                <w:rFonts w:ascii="仿宋_GB2312" w:eastAsia="仿宋_GB2312"/>
                <w:szCs w:val="21"/>
              </w:rPr>
              <w:fldChar w:fldCharType="end"/>
            </w:r>
            <w:r>
              <w:rPr>
                <w:rFonts w:hint="eastAsia" w:ascii="仿宋_GB2312" w:eastAsia="仿宋_GB2312"/>
                <w:b/>
                <w:szCs w:val="21"/>
              </w:rPr>
              <w:t>任现职以来教学工作情况</w:t>
            </w:r>
          </w:p>
        </w:tc>
      </w:tr>
      <w:tr>
        <w:tblPrEx>
          <w:tblLayout w:type="fixed"/>
          <w:tblCellMar>
            <w:top w:w="0" w:type="dxa"/>
            <w:left w:w="108" w:type="dxa"/>
            <w:bottom w:w="0" w:type="dxa"/>
            <w:right w:w="108" w:type="dxa"/>
          </w:tblCellMar>
        </w:tblPrEx>
        <w:trPr>
          <w:trHeight w:val="563" w:hRule="atLeast"/>
        </w:trPr>
        <w:tc>
          <w:tcPr>
            <w:tcW w:w="2268"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1985"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3260"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851"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567"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Layout w:type="fixed"/>
        </w:tblPrEx>
        <w:trPr>
          <w:trHeight w:val="940" w:hRule="atLeast"/>
        </w:trPr>
        <w:tc>
          <w:tcPr>
            <w:tcW w:w="2268" w:type="dxa"/>
            <w:gridSpan w:val="2"/>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2012-2013学年</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第2学期</w:t>
            </w:r>
          </w:p>
        </w:tc>
        <w:tc>
          <w:tcPr>
            <w:tcW w:w="1985" w:type="dxa"/>
            <w:tcBorders>
              <w:top w:val="single" w:color="auto" w:sz="4" w:space="0"/>
              <w:left w:val="single" w:color="auto" w:sz="4" w:space="0"/>
              <w:right w:val="single" w:color="000000"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税法（一）</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税收筹划</w:t>
            </w:r>
          </w:p>
        </w:tc>
        <w:tc>
          <w:tcPr>
            <w:tcW w:w="3260" w:type="dxa"/>
            <w:tcBorders>
              <w:top w:val="single" w:color="auto" w:sz="4" w:space="0"/>
              <w:left w:val="nil"/>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11级财政学</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10级财政学</w:t>
            </w:r>
          </w:p>
        </w:tc>
        <w:tc>
          <w:tcPr>
            <w:tcW w:w="851"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pacing w:val="-24"/>
                <w:szCs w:val="21"/>
              </w:rPr>
            </w:pPr>
            <w:r>
              <w:rPr>
                <w:rFonts w:hint="eastAsia" w:asciiTheme="minorEastAsia" w:hAnsiTheme="minorEastAsia"/>
                <w:spacing w:val="-24"/>
                <w:szCs w:val="21"/>
              </w:rPr>
              <w:t>54</w:t>
            </w:r>
          </w:p>
          <w:p>
            <w:pPr>
              <w:spacing w:line="400" w:lineRule="exact"/>
              <w:ind w:left="105" w:leftChars="50" w:right="105" w:rightChars="50"/>
              <w:jc w:val="center"/>
              <w:rPr>
                <w:rFonts w:asciiTheme="minorEastAsia" w:hAnsiTheme="minorEastAsia"/>
                <w:spacing w:val="-24"/>
                <w:szCs w:val="21"/>
              </w:rPr>
            </w:pPr>
            <w:r>
              <w:rPr>
                <w:rFonts w:hint="eastAsia" w:asciiTheme="minorEastAsia" w:hAnsiTheme="minorEastAsia"/>
                <w:spacing w:val="-24"/>
                <w:szCs w:val="21"/>
              </w:rPr>
              <w:t>54</w:t>
            </w:r>
          </w:p>
        </w:tc>
        <w:tc>
          <w:tcPr>
            <w:tcW w:w="567"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tc>
        <w:tc>
          <w:tcPr>
            <w:tcW w:w="850" w:type="dxa"/>
            <w:vMerge w:val="restart"/>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1415" w:hRule="atLeast"/>
        </w:trPr>
        <w:tc>
          <w:tcPr>
            <w:tcW w:w="2268" w:type="dxa"/>
            <w:gridSpan w:val="2"/>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2013-2014学年</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第1学期</w:t>
            </w:r>
          </w:p>
        </w:tc>
        <w:tc>
          <w:tcPr>
            <w:tcW w:w="1985" w:type="dxa"/>
            <w:tcBorders>
              <w:top w:val="single" w:color="auto" w:sz="4" w:space="0"/>
              <w:left w:val="single" w:color="auto" w:sz="4" w:space="0"/>
              <w:right w:val="single" w:color="000000"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税法（二）</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税法与税收筹划</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财政学</w:t>
            </w:r>
          </w:p>
        </w:tc>
        <w:tc>
          <w:tcPr>
            <w:tcW w:w="3260" w:type="dxa"/>
            <w:tcBorders>
              <w:top w:val="single" w:color="auto" w:sz="4" w:space="0"/>
              <w:left w:val="nil"/>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11级财政学</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11级经济学类卓越班</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12级经济学、12级国贸</w:t>
            </w:r>
          </w:p>
        </w:tc>
        <w:tc>
          <w:tcPr>
            <w:tcW w:w="851"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pacing w:val="-24"/>
                <w:szCs w:val="21"/>
              </w:rPr>
            </w:pPr>
            <w:r>
              <w:rPr>
                <w:rFonts w:hint="eastAsia" w:asciiTheme="minorEastAsia" w:hAnsiTheme="minorEastAsia"/>
                <w:spacing w:val="-24"/>
                <w:szCs w:val="21"/>
              </w:rPr>
              <w:t>54</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p>
            <w:pPr>
              <w:spacing w:line="400" w:lineRule="exact"/>
              <w:ind w:left="105" w:leftChars="50" w:right="105" w:rightChars="50"/>
              <w:jc w:val="center"/>
              <w:rPr>
                <w:rFonts w:asciiTheme="minorEastAsia" w:hAnsiTheme="minorEastAsia"/>
                <w:spacing w:val="-24"/>
                <w:szCs w:val="21"/>
              </w:rPr>
            </w:pPr>
            <w:r>
              <w:rPr>
                <w:rFonts w:hint="eastAsia" w:asciiTheme="minorEastAsia" w:hAnsiTheme="minorEastAsia"/>
                <w:szCs w:val="21"/>
              </w:rPr>
              <w:t>54</w:t>
            </w:r>
          </w:p>
        </w:tc>
        <w:tc>
          <w:tcPr>
            <w:tcW w:w="567"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hint="eastAsia" w:ascii="仿宋_GB2312" w:eastAsia="仿宋_GB2312"/>
                <w:szCs w:val="21"/>
              </w:rPr>
            </w:pPr>
          </w:p>
        </w:tc>
      </w:tr>
      <w:tr>
        <w:tblPrEx>
          <w:tblLayout w:type="fixed"/>
          <w:tblCellMar>
            <w:top w:w="0" w:type="dxa"/>
            <w:left w:w="108" w:type="dxa"/>
            <w:bottom w:w="0" w:type="dxa"/>
            <w:right w:w="108" w:type="dxa"/>
          </w:tblCellMar>
        </w:tblPrEx>
        <w:trPr>
          <w:trHeight w:val="1415" w:hRule="atLeast"/>
        </w:trPr>
        <w:tc>
          <w:tcPr>
            <w:tcW w:w="2268" w:type="dxa"/>
            <w:gridSpan w:val="2"/>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2013-2014学年</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第2学期</w:t>
            </w:r>
          </w:p>
        </w:tc>
        <w:tc>
          <w:tcPr>
            <w:tcW w:w="1985" w:type="dxa"/>
            <w:tcBorders>
              <w:top w:val="single" w:color="auto" w:sz="4" w:space="0"/>
              <w:left w:val="single" w:color="auto" w:sz="4" w:space="0"/>
              <w:right w:val="single" w:color="000000"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税收筹划</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税法（一）</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税收筹划（含实验）</w:t>
            </w:r>
          </w:p>
        </w:tc>
        <w:tc>
          <w:tcPr>
            <w:tcW w:w="3260" w:type="dxa"/>
            <w:tcBorders>
              <w:top w:val="single" w:color="auto" w:sz="4" w:space="0"/>
              <w:left w:val="nil"/>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11级财政学</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12级财政学</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11级税务</w:t>
            </w:r>
          </w:p>
        </w:tc>
        <w:tc>
          <w:tcPr>
            <w:tcW w:w="851"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tc>
        <w:tc>
          <w:tcPr>
            <w:tcW w:w="567"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hint="eastAsia" w:asciiTheme="minorEastAsia" w:hAnsiTheme="minorEastAsia"/>
                <w:szCs w:val="21"/>
              </w:rPr>
            </w:pP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1415" w:hRule="atLeast"/>
        </w:trPr>
        <w:tc>
          <w:tcPr>
            <w:tcW w:w="2268" w:type="dxa"/>
            <w:gridSpan w:val="2"/>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2014-2015学年</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第1学期</w:t>
            </w:r>
          </w:p>
        </w:tc>
        <w:tc>
          <w:tcPr>
            <w:tcW w:w="1985" w:type="dxa"/>
            <w:tcBorders>
              <w:top w:val="single" w:color="auto" w:sz="4" w:space="0"/>
              <w:left w:val="single" w:color="auto" w:sz="4" w:space="0"/>
              <w:right w:val="single" w:color="000000"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税法（二）</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税法与税收筹划</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财政学</w:t>
            </w:r>
          </w:p>
        </w:tc>
        <w:tc>
          <w:tcPr>
            <w:tcW w:w="3260" w:type="dxa"/>
            <w:tcBorders>
              <w:top w:val="single" w:color="auto" w:sz="4" w:space="0"/>
              <w:left w:val="nil"/>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12级财政学</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12级经济学类卓越班</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13级经济学、13级国贸</w:t>
            </w:r>
          </w:p>
        </w:tc>
        <w:tc>
          <w:tcPr>
            <w:tcW w:w="851"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tc>
        <w:tc>
          <w:tcPr>
            <w:tcW w:w="567"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1415" w:hRule="atLeast"/>
        </w:trPr>
        <w:tc>
          <w:tcPr>
            <w:tcW w:w="2268" w:type="dxa"/>
            <w:gridSpan w:val="2"/>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2014-2015学年</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第2学期</w:t>
            </w:r>
          </w:p>
        </w:tc>
        <w:tc>
          <w:tcPr>
            <w:tcW w:w="1985" w:type="dxa"/>
            <w:tcBorders>
              <w:top w:val="single" w:color="auto" w:sz="4" w:space="0"/>
              <w:left w:val="single" w:color="auto" w:sz="4" w:space="0"/>
              <w:right w:val="single" w:color="000000"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税收筹划</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税法（一）</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税收筹划</w:t>
            </w:r>
          </w:p>
        </w:tc>
        <w:tc>
          <w:tcPr>
            <w:tcW w:w="3260" w:type="dxa"/>
            <w:tcBorders>
              <w:top w:val="single" w:color="auto" w:sz="4" w:space="0"/>
              <w:left w:val="nil"/>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12级税务</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12级财政学</w:t>
            </w:r>
          </w:p>
          <w:p>
            <w:pPr>
              <w:spacing w:line="40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13级财政学</w:t>
            </w:r>
          </w:p>
        </w:tc>
        <w:tc>
          <w:tcPr>
            <w:tcW w:w="851"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tc>
        <w:tc>
          <w:tcPr>
            <w:tcW w:w="567" w:type="dxa"/>
            <w:tcBorders>
              <w:top w:val="single" w:color="auto" w:sz="4" w:space="0"/>
              <w:left w:val="single" w:color="auto" w:sz="4" w:space="0"/>
              <w:right w:val="single" w:color="auto" w:sz="4" w:space="0"/>
            </w:tcBorders>
            <w:vAlign w:val="center"/>
          </w:tcPr>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p>
            <w:pPr>
              <w:spacing w:line="400" w:lineRule="exact"/>
              <w:ind w:left="105" w:leftChars="50" w:right="105" w:rightChars="50"/>
              <w:jc w:val="center"/>
              <w:rPr>
                <w:rFonts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940" w:hRule="atLeast"/>
        </w:trPr>
        <w:tc>
          <w:tcPr>
            <w:tcW w:w="2268" w:type="dxa"/>
            <w:gridSpan w:val="2"/>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2015-2016学年</w:t>
            </w: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第1学期</w:t>
            </w:r>
          </w:p>
        </w:tc>
        <w:tc>
          <w:tcPr>
            <w:tcW w:w="1985" w:type="dxa"/>
            <w:tcBorders>
              <w:top w:val="single" w:color="auto" w:sz="4" w:space="0"/>
              <w:left w:val="single" w:color="auto" w:sz="4" w:space="0"/>
              <w:right w:val="single" w:color="000000"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财政学</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财政学概论</w:t>
            </w:r>
          </w:p>
        </w:tc>
        <w:tc>
          <w:tcPr>
            <w:tcW w:w="3260" w:type="dxa"/>
            <w:tcBorders>
              <w:top w:val="single" w:color="auto" w:sz="4" w:space="0"/>
              <w:left w:val="nil"/>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14级经济学、14级国贸</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2013级金融学1班、2013级国际经济与贸易班</w:t>
            </w:r>
          </w:p>
        </w:tc>
        <w:tc>
          <w:tcPr>
            <w:tcW w:w="851" w:type="dxa"/>
            <w:tcBorders>
              <w:top w:val="single" w:color="auto" w:sz="4" w:space="0"/>
              <w:left w:val="single" w:color="auto" w:sz="4" w:space="0"/>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54</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72</w:t>
            </w:r>
          </w:p>
        </w:tc>
        <w:tc>
          <w:tcPr>
            <w:tcW w:w="567" w:type="dxa"/>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right="105" w:rightChars="50" w:firstLine="105" w:firstLineChars="50"/>
              <w:jc w:val="center"/>
              <w:rPr>
                <w:rFonts w:hint="eastAsia" w:asciiTheme="minorEastAsia" w:hAnsiTheme="minorEastAsia"/>
                <w:szCs w:val="21"/>
              </w:rPr>
            </w:pPr>
          </w:p>
          <w:p>
            <w:pPr>
              <w:ind w:right="105" w:rightChars="50" w:firstLine="105" w:firstLineChars="50"/>
              <w:jc w:val="center"/>
              <w:rPr>
                <w:rFonts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960" w:hRule="atLeast"/>
        </w:trPr>
        <w:tc>
          <w:tcPr>
            <w:tcW w:w="2268" w:type="dxa"/>
            <w:gridSpan w:val="2"/>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2015-2016学年</w:t>
            </w: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第2学期</w:t>
            </w:r>
          </w:p>
        </w:tc>
        <w:tc>
          <w:tcPr>
            <w:tcW w:w="1985" w:type="dxa"/>
            <w:tcBorders>
              <w:top w:val="single" w:color="auto" w:sz="4" w:space="0"/>
              <w:left w:val="single" w:color="auto" w:sz="4" w:space="0"/>
              <w:right w:val="single" w:color="000000"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商业银行经营学</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税法（CPA）</w:t>
            </w:r>
          </w:p>
        </w:tc>
        <w:tc>
          <w:tcPr>
            <w:tcW w:w="3260" w:type="dxa"/>
            <w:tcBorders>
              <w:top w:val="single" w:color="auto" w:sz="4" w:space="0"/>
              <w:left w:val="nil"/>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2014金融学1班、2班</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会计2013本科班、会计2013（2）班</w:t>
            </w:r>
          </w:p>
        </w:tc>
        <w:tc>
          <w:tcPr>
            <w:tcW w:w="851" w:type="dxa"/>
            <w:tcBorders>
              <w:top w:val="single" w:color="auto" w:sz="4" w:space="0"/>
              <w:left w:val="single" w:color="auto" w:sz="4" w:space="0"/>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102</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136</w:t>
            </w:r>
          </w:p>
        </w:tc>
        <w:tc>
          <w:tcPr>
            <w:tcW w:w="567" w:type="dxa"/>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left="105" w:leftChars="50" w:right="105" w:rightChars="50"/>
              <w:jc w:val="center"/>
              <w:rPr>
                <w:rFonts w:hint="eastAsia"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1415" w:hRule="atLeast"/>
        </w:trPr>
        <w:tc>
          <w:tcPr>
            <w:tcW w:w="2268" w:type="dxa"/>
            <w:gridSpan w:val="2"/>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2016-2017学年</w:t>
            </w: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第1学期</w:t>
            </w:r>
          </w:p>
        </w:tc>
        <w:tc>
          <w:tcPr>
            <w:tcW w:w="1985" w:type="dxa"/>
            <w:tcBorders>
              <w:top w:val="single" w:color="auto" w:sz="4" w:space="0"/>
              <w:left w:val="single" w:color="auto" w:sz="4" w:space="0"/>
              <w:right w:val="single" w:color="000000"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税收筹划</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财政学概论</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创新创业基础</w:t>
            </w:r>
          </w:p>
        </w:tc>
        <w:tc>
          <w:tcPr>
            <w:tcW w:w="3260" w:type="dxa"/>
            <w:tcBorders>
              <w:top w:val="single" w:color="auto" w:sz="4" w:space="0"/>
              <w:left w:val="nil"/>
              <w:right w:val="single" w:color="auto" w:sz="4" w:space="0"/>
            </w:tcBorders>
            <w:vAlign w:val="center"/>
          </w:tcPr>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会计2013本科班、会计2013（2）班</w:t>
            </w: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2014金融学1班、2班、2014国际经济与贸易</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面向全校</w:t>
            </w:r>
          </w:p>
        </w:tc>
        <w:tc>
          <w:tcPr>
            <w:tcW w:w="851" w:type="dxa"/>
            <w:tcBorders>
              <w:top w:val="single" w:color="auto" w:sz="4" w:space="0"/>
              <w:left w:val="single" w:color="auto" w:sz="4" w:space="0"/>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34</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68</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p>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48</w:t>
            </w:r>
          </w:p>
        </w:tc>
        <w:tc>
          <w:tcPr>
            <w:tcW w:w="567" w:type="dxa"/>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right="105" w:rightChars="50" w:firstLine="105" w:firstLineChars="50"/>
              <w:rPr>
                <w:rFonts w:hint="eastAsia" w:asciiTheme="minorEastAsia" w:hAnsiTheme="minorEastAsia"/>
                <w:szCs w:val="21"/>
              </w:rPr>
            </w:pPr>
          </w:p>
          <w:p>
            <w:pPr>
              <w:ind w:right="105" w:rightChars="50" w:firstLine="105" w:firstLineChars="50"/>
              <w:rPr>
                <w:rFonts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1415" w:hRule="atLeast"/>
        </w:trPr>
        <w:tc>
          <w:tcPr>
            <w:tcW w:w="2268" w:type="dxa"/>
            <w:gridSpan w:val="2"/>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2016-2017学年</w:t>
            </w: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第2学期</w:t>
            </w:r>
          </w:p>
        </w:tc>
        <w:tc>
          <w:tcPr>
            <w:tcW w:w="1985" w:type="dxa"/>
            <w:tcBorders>
              <w:top w:val="single" w:color="auto" w:sz="4" w:space="0"/>
              <w:left w:val="single" w:color="auto" w:sz="4" w:space="0"/>
              <w:right w:val="single" w:color="000000"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税收筹划</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税法（CPA）</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商业银行经营学</w:t>
            </w:r>
          </w:p>
        </w:tc>
        <w:tc>
          <w:tcPr>
            <w:tcW w:w="3260" w:type="dxa"/>
            <w:tcBorders>
              <w:top w:val="single" w:color="auto" w:sz="4" w:space="0"/>
              <w:left w:val="nil"/>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2014金融1班、2班</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2014会计1班、2班</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2015金融1班、金融2班</w:t>
            </w:r>
          </w:p>
        </w:tc>
        <w:tc>
          <w:tcPr>
            <w:tcW w:w="851" w:type="dxa"/>
            <w:tcBorders>
              <w:top w:val="single" w:color="auto" w:sz="4" w:space="0"/>
              <w:left w:val="single" w:color="auto" w:sz="4" w:space="0"/>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34</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68</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51</w:t>
            </w:r>
          </w:p>
        </w:tc>
        <w:tc>
          <w:tcPr>
            <w:tcW w:w="567" w:type="dxa"/>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left="105" w:leftChars="50" w:right="105" w:rightChars="50"/>
              <w:jc w:val="center"/>
              <w:rPr>
                <w:rFonts w:asciiTheme="minorEastAsia" w:hAnsiTheme="minorEastAsia"/>
                <w:szCs w:val="21"/>
              </w:rPr>
            </w:pPr>
          </w:p>
          <w:p>
            <w:pPr>
              <w:ind w:left="105" w:leftChars="50" w:right="105" w:rightChars="50"/>
              <w:jc w:val="center"/>
              <w:rPr>
                <w:rFonts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940" w:hRule="atLeast"/>
        </w:trPr>
        <w:tc>
          <w:tcPr>
            <w:tcW w:w="2268" w:type="dxa"/>
            <w:gridSpan w:val="2"/>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2017-2018学年</w:t>
            </w: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第1学期</w:t>
            </w:r>
          </w:p>
        </w:tc>
        <w:tc>
          <w:tcPr>
            <w:tcW w:w="1985" w:type="dxa"/>
            <w:tcBorders>
              <w:top w:val="single" w:color="auto" w:sz="4" w:space="0"/>
              <w:left w:val="single" w:color="auto" w:sz="4" w:space="0"/>
              <w:right w:val="single" w:color="000000"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财政学概论</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财政学</w:t>
            </w:r>
          </w:p>
        </w:tc>
        <w:tc>
          <w:tcPr>
            <w:tcW w:w="3260" w:type="dxa"/>
            <w:tcBorders>
              <w:top w:val="single" w:color="auto" w:sz="4" w:space="0"/>
              <w:left w:val="nil"/>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2015金融1班、金融2班；15国际贸易</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2016国际经济与贸易</w:t>
            </w:r>
          </w:p>
        </w:tc>
        <w:tc>
          <w:tcPr>
            <w:tcW w:w="851" w:type="dxa"/>
            <w:tcBorders>
              <w:top w:val="single" w:color="auto" w:sz="4" w:space="0"/>
              <w:left w:val="single" w:color="auto" w:sz="4" w:space="0"/>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72</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asciiTheme="minorEastAsia" w:hAnsiTheme="minorEastAsia"/>
                <w:szCs w:val="21"/>
              </w:rPr>
            </w:pPr>
            <w:r>
              <w:rPr>
                <w:rFonts w:hint="eastAsia" w:asciiTheme="minorEastAsia" w:hAnsiTheme="minorEastAsia"/>
                <w:szCs w:val="21"/>
              </w:rPr>
              <w:t>54</w:t>
            </w:r>
          </w:p>
        </w:tc>
        <w:tc>
          <w:tcPr>
            <w:tcW w:w="567" w:type="dxa"/>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left="105" w:leftChars="50" w:right="105" w:rightChars="50"/>
              <w:jc w:val="center"/>
              <w:rPr>
                <w:rFonts w:asciiTheme="minorEastAsia" w:hAnsiTheme="minorEastAsia"/>
                <w:szCs w:val="21"/>
              </w:rPr>
            </w:pPr>
          </w:p>
          <w:p>
            <w:pPr>
              <w:ind w:left="105" w:leftChars="50" w:right="105" w:rightChars="50"/>
              <w:jc w:val="center"/>
              <w:rPr>
                <w:rFonts w:asciiTheme="minorEastAsia" w:hAnsiTheme="minorEastAsia"/>
                <w:szCs w:val="21"/>
              </w:rPr>
            </w:pPr>
            <w:r>
              <w:rPr>
                <w:rFonts w:hint="eastAsia" w:asciiTheme="minorEastAsia" w:hAnsiTheme="minorEastAsia"/>
                <w:szCs w:val="21"/>
              </w:rPr>
              <w:t>A</w:t>
            </w:r>
          </w:p>
        </w:tc>
        <w:tc>
          <w:tcPr>
            <w:tcW w:w="850" w:type="dxa"/>
            <w:vMerge w:val="continue"/>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1415" w:hRule="atLeast"/>
        </w:trPr>
        <w:tc>
          <w:tcPr>
            <w:tcW w:w="2268" w:type="dxa"/>
            <w:gridSpan w:val="2"/>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2017-2018学年</w:t>
            </w: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第2学期</w:t>
            </w:r>
          </w:p>
        </w:tc>
        <w:tc>
          <w:tcPr>
            <w:tcW w:w="1985" w:type="dxa"/>
            <w:tcBorders>
              <w:top w:val="single" w:color="auto" w:sz="4" w:space="0"/>
              <w:left w:val="single" w:color="auto" w:sz="4" w:space="0"/>
              <w:right w:val="single" w:color="000000"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税法</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税法（CPA）</w:t>
            </w:r>
          </w:p>
          <w:p>
            <w:pPr>
              <w:ind w:left="105" w:leftChars="50" w:right="105" w:rightChars="50"/>
              <w:jc w:val="center"/>
              <w:rPr>
                <w:rFonts w:asciiTheme="minorEastAsia" w:hAnsiTheme="minorEastAsia"/>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专业导论课</w:t>
            </w:r>
          </w:p>
        </w:tc>
        <w:tc>
          <w:tcPr>
            <w:tcW w:w="3260" w:type="dxa"/>
            <w:tcBorders>
              <w:top w:val="single" w:color="auto" w:sz="4" w:space="0"/>
              <w:left w:val="nil"/>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2016会计1班、2班、3班</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2015会计1班、2班</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管理类10个班</w:t>
            </w:r>
          </w:p>
        </w:tc>
        <w:tc>
          <w:tcPr>
            <w:tcW w:w="851" w:type="dxa"/>
            <w:tcBorders>
              <w:top w:val="single" w:color="auto" w:sz="4" w:space="0"/>
              <w:left w:val="single" w:color="auto" w:sz="4" w:space="0"/>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102</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68</w:t>
            </w:r>
          </w:p>
          <w:p>
            <w:pPr>
              <w:spacing w:line="240" w:lineRule="exact"/>
              <w:ind w:left="105" w:leftChars="50" w:right="105" w:rightChars="50"/>
              <w:jc w:val="center"/>
              <w:rPr>
                <w:rFonts w:asciiTheme="minorEastAsia" w:hAnsiTheme="minorEastAsia"/>
                <w:szCs w:val="21"/>
              </w:rPr>
            </w:pPr>
          </w:p>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16</w:t>
            </w:r>
          </w:p>
        </w:tc>
        <w:tc>
          <w:tcPr>
            <w:tcW w:w="567" w:type="dxa"/>
            <w:tcBorders>
              <w:top w:val="single" w:color="auto" w:sz="4" w:space="0"/>
              <w:left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left="105" w:leftChars="50" w:right="105" w:rightChars="50"/>
              <w:jc w:val="center"/>
              <w:rPr>
                <w:szCs w:val="21"/>
              </w:rPr>
            </w:pPr>
          </w:p>
          <w:p>
            <w:pPr>
              <w:ind w:left="105" w:leftChars="50" w:right="105" w:rightChars="50"/>
              <w:jc w:val="center"/>
              <w:rPr>
                <w:rFonts w:hint="eastAsia" w:asciiTheme="minorEastAsia" w:hAnsiTheme="minorEastAsia"/>
                <w:szCs w:val="21"/>
              </w:rPr>
            </w:pPr>
            <w:r>
              <w:rPr>
                <w:rFonts w:hint="eastAsia" w:asciiTheme="minorEastAsia" w:hAnsiTheme="minorEastAsia"/>
                <w:szCs w:val="21"/>
              </w:rPr>
              <w:t>A</w:t>
            </w:r>
          </w:p>
          <w:p>
            <w:pPr>
              <w:ind w:left="105" w:leftChars="50" w:right="105" w:rightChars="50"/>
              <w:jc w:val="center"/>
              <w:rPr>
                <w:szCs w:val="21"/>
              </w:rPr>
            </w:pPr>
          </w:p>
          <w:p>
            <w:pPr>
              <w:ind w:left="105" w:leftChars="50" w:right="105" w:rightChars="50"/>
              <w:jc w:val="center"/>
              <w:rPr>
                <w:szCs w:val="21"/>
              </w:rPr>
            </w:pPr>
            <w:r>
              <w:rPr>
                <w:rFonts w:hint="eastAsia" w:asciiTheme="minorEastAsia" w:hAnsiTheme="minorEastAsia"/>
                <w:szCs w:val="21"/>
              </w:rPr>
              <w:t>A</w:t>
            </w:r>
          </w:p>
        </w:tc>
        <w:tc>
          <w:tcPr>
            <w:tcW w:w="850" w:type="dxa"/>
            <w:vMerge w:val="restart"/>
            <w:tcBorders>
              <w:left w:val="single" w:color="auto" w:sz="4" w:space="0"/>
              <w:right w:val="single" w:color="000000" w:sz="4" w:space="0"/>
            </w:tcBorders>
            <w:vAlign w:val="center"/>
          </w:tcPr>
          <w:p>
            <w:pPr>
              <w:spacing w:line="240" w:lineRule="exact"/>
              <w:jc w:val="center"/>
              <w:rPr>
                <w:rFonts w:ascii="仿宋_GB2312" w:eastAsia="仿宋_GB2312"/>
                <w:szCs w:val="21"/>
              </w:rPr>
            </w:pPr>
          </w:p>
        </w:tc>
      </w:tr>
      <w:tr>
        <w:tblPrEx>
          <w:tblLayout w:type="fixed"/>
          <w:tblCellMar>
            <w:top w:w="0" w:type="dxa"/>
            <w:left w:w="108" w:type="dxa"/>
            <w:bottom w:w="0" w:type="dxa"/>
            <w:right w:w="108" w:type="dxa"/>
          </w:tblCellMar>
        </w:tblPrEx>
        <w:trPr>
          <w:trHeight w:val="465" w:hRule="atLeast"/>
        </w:trPr>
        <w:tc>
          <w:tcPr>
            <w:tcW w:w="2268" w:type="dxa"/>
            <w:gridSpan w:val="2"/>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2018-2019学年</w:t>
            </w:r>
          </w:p>
          <w:p>
            <w:pPr>
              <w:ind w:left="105" w:leftChars="50" w:right="105" w:rightChars="50"/>
              <w:jc w:val="center"/>
              <w:rPr>
                <w:rFonts w:hint="eastAsia" w:asciiTheme="minorEastAsia" w:hAnsiTheme="minorEastAsia"/>
                <w:szCs w:val="21"/>
              </w:rPr>
            </w:pPr>
            <w:r>
              <w:rPr>
                <w:rFonts w:hint="eastAsia" w:asciiTheme="minorEastAsia" w:hAnsiTheme="minorEastAsia"/>
                <w:szCs w:val="21"/>
              </w:rPr>
              <w:t>第1学期</w:t>
            </w:r>
          </w:p>
        </w:tc>
        <w:tc>
          <w:tcPr>
            <w:tcW w:w="1985" w:type="dxa"/>
            <w:tcBorders>
              <w:top w:val="single" w:color="auto" w:sz="4" w:space="0"/>
              <w:left w:val="single" w:color="auto" w:sz="4" w:space="0"/>
              <w:bottom w:val="single" w:color="auto" w:sz="4" w:space="0"/>
              <w:right w:val="single" w:color="000000" w:sz="4" w:space="0"/>
            </w:tcBorders>
            <w:vAlign w:val="center"/>
          </w:tcPr>
          <w:p>
            <w:pPr>
              <w:ind w:left="105" w:leftChars="50" w:right="105" w:rightChars="50"/>
              <w:jc w:val="center"/>
              <w:rPr>
                <w:rFonts w:hint="eastAsia" w:asciiTheme="minorEastAsia" w:hAnsiTheme="minorEastAsia"/>
                <w:szCs w:val="21"/>
              </w:rPr>
            </w:pPr>
            <w:r>
              <w:rPr>
                <w:rFonts w:hint="eastAsia" w:asciiTheme="minorEastAsia" w:hAnsiTheme="minorEastAsia"/>
                <w:szCs w:val="21"/>
              </w:rPr>
              <w:t>财政学</w:t>
            </w:r>
          </w:p>
        </w:tc>
        <w:tc>
          <w:tcPr>
            <w:tcW w:w="3260" w:type="dxa"/>
            <w:tcBorders>
              <w:top w:val="single" w:color="auto" w:sz="4" w:space="0"/>
              <w:left w:val="nil"/>
              <w:bottom w:val="single" w:color="auto" w:sz="4" w:space="0"/>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2016金融1班、2班</w:t>
            </w:r>
          </w:p>
        </w:tc>
        <w:tc>
          <w:tcPr>
            <w:tcW w:w="851" w:type="dxa"/>
            <w:tcBorders>
              <w:top w:val="single" w:color="auto" w:sz="4" w:space="0"/>
              <w:left w:val="single" w:color="auto" w:sz="4" w:space="0"/>
              <w:bottom w:val="single" w:color="auto" w:sz="4" w:space="0"/>
              <w:right w:val="single" w:color="auto" w:sz="4" w:space="0"/>
            </w:tcBorders>
            <w:vAlign w:val="center"/>
          </w:tcPr>
          <w:p>
            <w:pPr>
              <w:spacing w:line="240" w:lineRule="exact"/>
              <w:ind w:left="105" w:leftChars="50" w:right="105" w:rightChars="50"/>
              <w:jc w:val="center"/>
              <w:rPr>
                <w:rFonts w:hint="eastAsia" w:asciiTheme="minorEastAsia" w:hAnsiTheme="minorEastAsia"/>
                <w:szCs w:val="21"/>
              </w:rPr>
            </w:pPr>
            <w:r>
              <w:rPr>
                <w:rFonts w:hint="eastAsia" w:asciiTheme="minorEastAsia" w:hAnsiTheme="minorEastAsia"/>
                <w:szCs w:val="21"/>
              </w:rPr>
              <w:t>54</w:t>
            </w:r>
          </w:p>
        </w:tc>
        <w:tc>
          <w:tcPr>
            <w:tcW w:w="567" w:type="dxa"/>
            <w:tcBorders>
              <w:top w:val="single" w:color="auto" w:sz="4" w:space="0"/>
              <w:left w:val="single" w:color="auto" w:sz="4" w:space="0"/>
              <w:bottom w:val="single" w:color="auto" w:sz="4" w:space="0"/>
              <w:right w:val="single" w:color="auto" w:sz="4" w:space="0"/>
            </w:tcBorders>
            <w:vAlign w:val="center"/>
          </w:tcPr>
          <w:p>
            <w:pPr>
              <w:ind w:left="105" w:leftChars="50" w:right="105" w:rightChars="50"/>
              <w:jc w:val="center"/>
              <w:rPr>
                <w:szCs w:val="21"/>
              </w:rPr>
            </w:pPr>
            <w:r>
              <w:rPr>
                <w:rFonts w:hint="eastAsia" w:asciiTheme="minorEastAsia" w:hAnsiTheme="minorEastAsia"/>
                <w:szCs w:val="21"/>
              </w:rPr>
              <w:t>A</w:t>
            </w:r>
          </w:p>
        </w:tc>
        <w:tc>
          <w:tcPr>
            <w:tcW w:w="850" w:type="dxa"/>
            <w:vMerge w:val="continue"/>
            <w:tcBorders>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7"/>
        <w:tblW w:w="1014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560"/>
        <w:gridCol w:w="8221"/>
        <w:gridCol w:w="3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gridAfter w:val="1"/>
          <w:wAfter w:w="360" w:type="dxa"/>
        </w:trPr>
        <w:tc>
          <w:tcPr>
            <w:tcW w:w="1560" w:type="dxa"/>
            <w:vAlign w:val="center"/>
          </w:tcPr>
          <w:p>
            <w:pPr>
              <w:spacing w:line="300" w:lineRule="exact"/>
              <w:jc w:val="center"/>
            </w:pPr>
            <w:r>
              <w:rPr>
                <w:rFonts w:hint="eastAsia" w:ascii="仿宋_GB2312" w:eastAsia="仿宋_GB2312"/>
                <w:b/>
                <w:szCs w:val="21"/>
              </w:rPr>
              <w:t>教学业绩必备条件</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2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②</w:t>
            </w:r>
            <w:r>
              <w:rPr>
                <w:rFonts w:ascii="宋体" w:hAnsi="宋体" w:cs="Arial"/>
                <w:color w:val="000000"/>
                <w:kern w:val="0"/>
                <w:szCs w:val="21"/>
              </w:rPr>
              <w:fldChar w:fldCharType="end"/>
            </w:r>
            <w:r>
              <w:rPr>
                <w:rFonts w:hint="eastAsia" w:ascii="宋体" w:hAnsi="宋体" w:cs="Arial"/>
                <w:color w:val="000000"/>
                <w:kern w:val="0"/>
                <w:szCs w:val="21"/>
              </w:rPr>
              <w:t>情况</w:t>
            </w:r>
          </w:p>
        </w:tc>
        <w:tc>
          <w:tcPr>
            <w:tcW w:w="8221" w:type="dxa"/>
          </w:tcPr>
          <w:p/>
          <w:p>
            <w:r>
              <w:rPr>
                <w:rFonts w:hint="eastAsia"/>
              </w:rPr>
              <w:t>具有指导硕士研究生的资格（在安徽大学指导3名硕士已经顺利毕业）。</w:t>
            </w:r>
          </w:p>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gridAfter w:val="1"/>
          <w:wAfter w:w="360" w:type="dxa"/>
        </w:trPr>
        <w:tc>
          <w:tcPr>
            <w:tcW w:w="1560" w:type="dxa"/>
            <w:vAlign w:val="center"/>
          </w:tcPr>
          <w:p>
            <w:pPr>
              <w:spacing w:line="300" w:lineRule="exact"/>
              <w:jc w:val="center"/>
            </w:pPr>
            <w:r>
              <w:rPr>
                <w:rFonts w:hint="eastAsia" w:ascii="仿宋_GB2312" w:eastAsia="仿宋_GB2312"/>
                <w:b/>
                <w:szCs w:val="21"/>
              </w:rPr>
              <w:t>教学业绩必备条件</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3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③</w:t>
            </w:r>
            <w:r>
              <w:rPr>
                <w:rFonts w:ascii="宋体" w:hAnsi="宋体" w:cs="Arial"/>
                <w:color w:val="000000"/>
                <w:kern w:val="0"/>
                <w:szCs w:val="21"/>
              </w:rPr>
              <w:fldChar w:fldCharType="end"/>
            </w:r>
            <w:r>
              <w:rPr>
                <w:rFonts w:hint="eastAsia" w:ascii="宋体" w:hAnsi="宋体" w:cs="Arial"/>
                <w:color w:val="000000"/>
                <w:kern w:val="0"/>
                <w:szCs w:val="21"/>
              </w:rPr>
              <w:t>情况</w:t>
            </w:r>
          </w:p>
        </w:tc>
        <w:tc>
          <w:tcPr>
            <w:tcW w:w="8221" w:type="dxa"/>
          </w:tcPr>
          <w:p>
            <w:pPr>
              <w:rPr>
                <w:b/>
                <w:szCs w:val="21"/>
              </w:rPr>
            </w:pPr>
            <w:r>
              <w:rPr>
                <w:rFonts w:hint="eastAsia"/>
                <w:b/>
                <w:szCs w:val="21"/>
              </w:rPr>
              <w:t>一、指导本科毕业实习和论文指导工作：</w:t>
            </w:r>
          </w:p>
          <w:p>
            <w:pPr>
              <w:spacing w:line="400" w:lineRule="exact"/>
              <w:ind w:firstLine="420" w:firstLineChars="200"/>
              <w:jc w:val="left"/>
              <w:rPr>
                <w:rFonts w:hint="eastAsia" w:ascii="宋体" w:hAnsi="宋体"/>
                <w:szCs w:val="21"/>
              </w:rPr>
            </w:pPr>
            <w:r>
              <w:rPr>
                <w:rFonts w:hint="eastAsia" w:ascii="宋体" w:hAnsi="宋体"/>
                <w:szCs w:val="21"/>
              </w:rPr>
              <w:t>1.2013-2015年任安徽大学副教授期间，组织和指导2013届、2014届、2015届财政学和税收学专业学生社会实践和毕业实习3次，共30人次。</w:t>
            </w:r>
          </w:p>
          <w:p>
            <w:pPr>
              <w:spacing w:line="400" w:lineRule="exact"/>
              <w:ind w:firstLine="420" w:firstLineChars="200"/>
              <w:jc w:val="left"/>
              <w:rPr>
                <w:rFonts w:hint="eastAsia" w:ascii="宋体" w:hAnsi="宋体"/>
                <w:szCs w:val="21"/>
              </w:rPr>
            </w:pPr>
            <w:r>
              <w:rPr>
                <w:rFonts w:hint="eastAsia" w:ascii="宋体" w:hAnsi="宋体"/>
                <w:szCs w:val="21"/>
              </w:rPr>
              <w:t>2.2013-2015年指导安徽大学2013届、2014届、2015届财政学和税收学专业的本科生毕业论文15篇，良好以上10人，中等5人；指导财政学硕士论文3篇，均顺利通过论文答辩。</w:t>
            </w:r>
          </w:p>
          <w:p>
            <w:pPr>
              <w:ind w:firstLine="420" w:firstLineChars="200"/>
              <w:rPr>
                <w:rFonts w:ascii="宋体" w:hAnsi="宋体"/>
                <w:szCs w:val="21"/>
              </w:rPr>
            </w:pPr>
            <w:r>
              <w:rPr>
                <w:rFonts w:hint="eastAsia" w:ascii="宋体" w:hAnsi="宋体"/>
                <w:szCs w:val="21"/>
              </w:rPr>
              <w:t>3.2016-2018年指导海南师范大学专业见习20人次，毕业实习36人次；指导金融学专业毕业论文45篇（2013级、2014级、2015级）。</w:t>
            </w:r>
          </w:p>
          <w:p>
            <w:pPr>
              <w:rPr>
                <w:rFonts w:hint="eastAsia"/>
                <w:b/>
                <w:szCs w:val="21"/>
              </w:rPr>
            </w:pPr>
            <w:r>
              <w:rPr>
                <w:rFonts w:hint="eastAsia"/>
                <w:b/>
                <w:szCs w:val="21"/>
              </w:rPr>
              <w:t>二、指导本科生创新创业活动三项：</w:t>
            </w:r>
          </w:p>
          <w:p>
            <w:pPr>
              <w:spacing w:line="400" w:lineRule="exact"/>
              <w:ind w:firstLine="420" w:firstLineChars="200"/>
              <w:jc w:val="left"/>
              <w:rPr>
                <w:rFonts w:hint="eastAsia" w:ascii="宋体" w:hAnsi="宋体"/>
                <w:szCs w:val="21"/>
              </w:rPr>
            </w:pPr>
            <w:r>
              <w:rPr>
                <w:rFonts w:hint="eastAsia" w:ascii="宋体" w:hAnsi="宋体"/>
                <w:szCs w:val="21"/>
              </w:rPr>
              <w:t>1.海南师范大学大学生创新训练计划项目，“互联网+”下从银行旅游卡到“海南名片”的发展研究——以海南银行“南海旅游乐享卡”为例，省级项目，2016年，项目负责人齐爽，本人为指导老师，已验收合格结项。</w:t>
            </w:r>
          </w:p>
          <w:p>
            <w:pPr>
              <w:spacing w:line="400" w:lineRule="exact"/>
              <w:ind w:firstLine="420" w:firstLineChars="200"/>
              <w:jc w:val="left"/>
              <w:rPr>
                <w:rFonts w:hint="eastAsia" w:ascii="宋体" w:hAnsi="宋体"/>
                <w:szCs w:val="21"/>
              </w:rPr>
            </w:pPr>
            <w:r>
              <w:rPr>
                <w:rFonts w:hint="eastAsia" w:ascii="宋体" w:hAnsi="宋体"/>
                <w:szCs w:val="21"/>
              </w:rPr>
              <w:t>2. 海南师范大学大学生创新训练计划项目，“互联网+金融”下商业银行面临的风险识别与防范，校级项目，2017年，项目负责人刘子茗，本人为指导老师，已验收合格结项。</w:t>
            </w:r>
          </w:p>
          <w:p>
            <w:pPr>
              <w:ind w:firstLine="420" w:firstLineChars="200"/>
              <w:rPr>
                <w:rFonts w:hint="eastAsia" w:ascii="宋体" w:hAnsi="宋体"/>
                <w:szCs w:val="21"/>
              </w:rPr>
            </w:pPr>
            <w:r>
              <w:rPr>
                <w:rFonts w:hint="eastAsia" w:ascii="宋体" w:hAnsi="宋体"/>
                <w:szCs w:val="21"/>
              </w:rPr>
              <w:t>3. 海南师范大学大学生创业实践计划项目，蜀都印象餐饮店，校级项目，2017年，经费20000元，项目负责人刘鑫磊，本人为指导老师，已验收合格结项。</w:t>
            </w:r>
          </w:p>
          <w:p>
            <w:pPr>
              <w:ind w:firstLine="420" w:firstLineChars="200"/>
              <w:rPr>
                <w:rFonts w:hint="eastAsia" w:ascii="宋体" w:hAnsi="宋体"/>
                <w:szCs w:val="21"/>
              </w:rPr>
            </w:pPr>
          </w:p>
          <w:p>
            <w:pPr>
              <w:rPr>
                <w:rFonts w:hint="eastAsia" w:ascii="宋体" w:hAnsi="宋体"/>
                <w:b/>
                <w:szCs w:val="21"/>
              </w:rPr>
            </w:pPr>
            <w:r>
              <w:rPr>
                <w:rFonts w:hint="eastAsia" w:ascii="宋体" w:hAnsi="宋体"/>
                <w:b/>
                <w:szCs w:val="21"/>
              </w:rPr>
              <w:t>三、指导本科生各类学科专业竞赛4项：</w:t>
            </w:r>
          </w:p>
          <w:p>
            <w:pPr>
              <w:spacing w:line="400" w:lineRule="exact"/>
              <w:ind w:firstLine="420" w:firstLineChars="200"/>
              <w:jc w:val="left"/>
              <w:rPr>
                <w:rFonts w:hint="eastAsia" w:ascii="宋体" w:hAnsi="宋体"/>
                <w:szCs w:val="21"/>
              </w:rPr>
            </w:pPr>
            <w:r>
              <w:rPr>
                <w:rFonts w:hint="eastAsia" w:ascii="宋体" w:hAnsi="宋体"/>
                <w:szCs w:val="21"/>
              </w:rPr>
              <w:t>1. 指导学生参加2016年教育部主办的首届“燕园杯”百校百题应用型创新课题(财税领域)大赛复赛，获得团队优胜奖，本人获得“优秀指导老师”荣誉称号；</w:t>
            </w:r>
          </w:p>
          <w:p>
            <w:pPr>
              <w:spacing w:line="400" w:lineRule="exact"/>
              <w:ind w:firstLine="420" w:firstLineChars="200"/>
              <w:jc w:val="left"/>
              <w:rPr>
                <w:rFonts w:hint="eastAsia" w:ascii="宋体" w:hAnsi="宋体"/>
                <w:szCs w:val="21"/>
              </w:rPr>
            </w:pPr>
            <w:r>
              <w:rPr>
                <w:rFonts w:hint="eastAsia" w:ascii="宋体" w:hAnsi="宋体"/>
                <w:szCs w:val="21"/>
              </w:rPr>
              <w:t>2.指导学生参加共青团中央学校部、全国学联秘书处主办的第四届“东方财富杯”全国大学生金融精英挑战赛，荣获二等奖，本人为指导老师。</w:t>
            </w:r>
          </w:p>
          <w:p>
            <w:pPr>
              <w:spacing w:line="400" w:lineRule="exact"/>
              <w:ind w:firstLine="420" w:firstLineChars="200"/>
              <w:jc w:val="left"/>
              <w:rPr>
                <w:rFonts w:hint="eastAsia" w:ascii="宋体" w:hAnsi="宋体"/>
                <w:szCs w:val="21"/>
              </w:rPr>
            </w:pPr>
            <w:r>
              <w:rPr>
                <w:rFonts w:hint="eastAsia" w:ascii="宋体" w:hAnsi="宋体"/>
                <w:szCs w:val="21"/>
              </w:rPr>
              <w:t>3.指导学生参加2017年海南师范大学生教师技能大赛，获得文科组三等奖，本人为指导老师。</w:t>
            </w:r>
          </w:p>
          <w:p>
            <w:pPr>
              <w:ind w:firstLine="420" w:firstLineChars="200"/>
              <w:rPr>
                <w:szCs w:val="21"/>
              </w:rPr>
            </w:pPr>
            <w:r>
              <w:rPr>
                <w:rFonts w:hint="eastAsia" w:ascii="宋体" w:hAnsi="宋体"/>
                <w:szCs w:val="21"/>
              </w:rPr>
              <w:t>4.指导学生参加2018年海南师范大学生教师技能大赛，获得文科组优秀奖，本人为指导老师。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gridAfter w:val="1"/>
          <w:wAfter w:w="360" w:type="dxa"/>
        </w:trPr>
        <w:tc>
          <w:tcPr>
            <w:tcW w:w="1560" w:type="dxa"/>
            <w:vAlign w:val="center"/>
          </w:tcPr>
          <w:p>
            <w:pPr>
              <w:spacing w:line="300" w:lineRule="exact"/>
              <w:jc w:val="center"/>
              <w:rPr>
                <w:rFonts w:ascii="仿宋_GB2312" w:eastAsia="仿宋_GB2312"/>
                <w:b/>
                <w:szCs w:val="21"/>
              </w:rPr>
            </w:pPr>
            <w:r>
              <w:rPr>
                <w:rFonts w:hint="eastAsia" w:ascii="仿宋_GB2312" w:eastAsia="仿宋_GB2312"/>
                <w:b/>
                <w:szCs w:val="21"/>
              </w:rPr>
              <w:t>教学业绩必备条件</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④</w:t>
            </w:r>
            <w:r>
              <w:rPr>
                <w:rFonts w:ascii="宋体" w:hAnsi="宋体" w:cs="Arial"/>
                <w:color w:val="000000"/>
                <w:kern w:val="0"/>
                <w:szCs w:val="21"/>
              </w:rPr>
              <w:fldChar w:fldCharType="end"/>
            </w:r>
            <w:r>
              <w:rPr>
                <w:rFonts w:hint="eastAsia" w:ascii="宋体" w:hAnsi="宋体" w:cs="Arial"/>
                <w:color w:val="000000"/>
                <w:kern w:val="0"/>
                <w:szCs w:val="21"/>
              </w:rPr>
              <w:t>情况</w:t>
            </w:r>
          </w:p>
        </w:tc>
        <w:tc>
          <w:tcPr>
            <w:tcW w:w="8221" w:type="dxa"/>
          </w:tcPr>
          <w:p>
            <w:pPr>
              <w:spacing w:line="400" w:lineRule="exact"/>
              <w:ind w:firstLine="420" w:firstLineChars="200"/>
              <w:jc w:val="left"/>
              <w:rPr>
                <w:rFonts w:ascii="宋体" w:hAnsi="宋体"/>
                <w:szCs w:val="21"/>
              </w:rPr>
            </w:pPr>
            <w:r>
              <w:rPr>
                <w:rFonts w:hint="eastAsia" w:ascii="宋体" w:hAnsi="宋体"/>
                <w:szCs w:val="21"/>
              </w:rPr>
              <w:t>省级学术期刊发表教改论文1篇：“产教融合、校企合作”应用型人才培养模式探索，教育现代化，国家级刊物，2018年第38期。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560" w:type="dxa"/>
          </w:tcPr>
          <w:p>
            <w:pPr>
              <w:jc w:val="center"/>
            </w:pPr>
            <w:r>
              <w:rPr>
                <w:rFonts w:hint="eastAsia"/>
              </w:rPr>
              <w:t>教学</w:t>
            </w:r>
            <w:r>
              <w:rPr>
                <w:rFonts w:hint="eastAsia" w:ascii="仿宋_GB2312" w:eastAsia="仿宋_GB2312"/>
                <w:b/>
                <w:szCs w:val="21"/>
              </w:rPr>
              <w:t>业绩</w:t>
            </w:r>
            <w:r>
              <w:rPr>
                <w:rFonts w:hint="eastAsia"/>
              </w:rPr>
              <w:t>任选条件</w:t>
            </w:r>
          </w:p>
        </w:tc>
        <w:tc>
          <w:tcPr>
            <w:tcW w:w="8221" w:type="dxa"/>
            <w:vAlign w:val="center"/>
          </w:tcPr>
          <w:p>
            <w:pPr>
              <w:spacing w:line="400" w:lineRule="exact"/>
              <w:rPr>
                <w:rFonts w:hint="eastAsia" w:ascii="宋体" w:hAnsi="宋体" w:eastAsia="宋体" w:cs="宋体"/>
                <w:kern w:val="0"/>
                <w:szCs w:val="21"/>
              </w:rPr>
            </w:pPr>
            <w:r>
              <w:rPr>
                <w:rFonts w:hint="eastAsia"/>
              </w:rPr>
              <w:t>教学</w:t>
            </w:r>
            <w:r>
              <w:rPr>
                <w:rFonts w:hint="eastAsia" w:ascii="仿宋_GB2312" w:eastAsia="仿宋_GB2312"/>
                <w:b/>
                <w:szCs w:val="21"/>
              </w:rPr>
              <w:t>业绩</w:t>
            </w:r>
            <w:r>
              <w:rPr>
                <w:rFonts w:hint="eastAsia"/>
              </w:rPr>
              <w:t>任选条件</w:t>
            </w:r>
          </w:p>
        </w:tc>
        <w:tc>
          <w:tcPr>
            <w:tcW w:w="0" w:type="dxa"/>
          </w:tcPr>
          <w:p>
            <w:pPr>
              <w:rPr>
                <w:szCs w:val="21"/>
              </w:rPr>
            </w:pPr>
            <w:r>
              <w:rPr>
                <w:rFonts w:hint="eastAsia" w:ascii="宋体" w:hAnsi="宋体" w:eastAsia="宋体" w:cs="宋体"/>
                <w:kern w:val="0"/>
                <w:szCs w:val="21"/>
              </w:rPr>
              <w:t>⑥参与2014年国家财政部规划教材《纳税筹划理论与实务》编写，经济科学出版社出版，本人撰写第7章和第9章内容，达6万字左右。</w:t>
            </w:r>
          </w:p>
          <w:p>
            <w:pPr>
              <w:rPr>
                <w:szCs w:val="21"/>
              </w:rPr>
            </w:pPr>
            <w:r>
              <w:rPr>
                <w:rFonts w:hint="eastAsia" w:asciiTheme="minorEastAsia" w:hAnsiTheme="minorEastAsia"/>
                <w:szCs w:val="21"/>
              </w:rPr>
              <w:t>⑧第一，</w:t>
            </w:r>
            <w:r>
              <w:rPr>
                <w:rFonts w:hint="eastAsia" w:ascii="宋体" w:hAnsi="宋体" w:eastAsia="宋体" w:cs="宋体"/>
                <w:kern w:val="0"/>
                <w:szCs w:val="21"/>
              </w:rPr>
              <w:t>指导学生参加2016年教育部主办的首届“燕园杯”百校百题应用型创新课题(财税领域)大赛复赛，获得团队优胜奖，本人为第一指导教师，获得“优秀指导老师”荣誉称号；第二，指导学生（徐曼曼、田野、陈岩玲）参加共青团中央学校部、全国学联秘书处主办的第四届“东方财富杯”全国大学生金融精英挑战赛，荣获二等奖，本人为唯一指导教师。</w:t>
            </w: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主持省级科研项目3项；</w:t>
            </w:r>
          </w:p>
          <w:p>
            <w:pPr>
              <w:widowControl/>
              <w:jc w:val="left"/>
              <w:rPr>
                <w:rFonts w:ascii="仿宋_GB2312" w:hAnsi="宋体" w:eastAsia="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rPr>
              <w:t>在C类以上刊物发表论文3篇（其中B类2篇，C类1项）。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45"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bottom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bottom w:val="single" w:color="auto" w:sz="4" w:space="0"/>
            </w:tcBorders>
          </w:tcPr>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公开出版有较高学术水平的本专业学术专著1部，13万字；公开出版70多万字以上的有较高学术水平的本专业译著一部，本人翻译40万字以上；合著有较高学术水平的本专业学术著作一部，本人撰写10万字；合编教材一部，本人撰写6万字。</w:t>
            </w:r>
          </w:p>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pPr>
              <w:widowControl/>
              <w:jc w:val="left"/>
              <w:rPr>
                <w:rFonts w:ascii="宋体" w:hAnsi="宋体" w:cs="Arial"/>
                <w:color w:val="000000"/>
                <w:kern w:val="0"/>
                <w:szCs w:val="21"/>
              </w:rPr>
            </w:pPr>
            <w:r>
              <w:rPr>
                <w:rFonts w:ascii="宋体" w:hAnsi="宋体" w:cs="Arial"/>
                <w:color w:val="000000"/>
                <w:kern w:val="0"/>
                <w:szCs w:val="21"/>
              </w:rPr>
              <w:t>③</w:t>
            </w:r>
            <w:r>
              <w:rPr>
                <w:rFonts w:hint="eastAsia" w:ascii="宋体" w:hAnsi="宋体" w:cs="Arial"/>
                <w:color w:val="000000"/>
                <w:kern w:val="0"/>
                <w:szCs w:val="21"/>
              </w:rPr>
              <w:t>社会服务效益项目一项，到账经费3万元。</w:t>
            </w:r>
          </w:p>
          <w:p>
            <w:pPr>
              <w:widowControl/>
              <w:jc w:val="left"/>
              <w:rPr>
                <w:rFonts w:ascii="宋体" w:hAnsi="宋体" w:cs="Arial"/>
                <w:color w:val="000000"/>
                <w:kern w:val="0"/>
                <w:szCs w:val="21"/>
              </w:rPr>
            </w:pPr>
            <w:r>
              <w:rPr>
                <w:rFonts w:hint="eastAsia" w:ascii="宋体" w:hAnsi="宋体" w:cs="Arial"/>
                <w:color w:val="000000"/>
                <w:kern w:val="0"/>
                <w:szCs w:val="21"/>
              </w:rPr>
              <w:t>④</w:t>
            </w:r>
          </w:p>
          <w:p>
            <w:pPr>
              <w:widowControl/>
              <w:jc w:val="left"/>
              <w:rPr>
                <w:rFonts w:ascii="宋体" w:hAnsi="宋体" w:cs="Arial"/>
                <w:color w:val="000000"/>
                <w:kern w:val="0"/>
                <w:szCs w:val="21"/>
              </w:rPr>
            </w:pPr>
            <w:r>
              <w:rPr>
                <w:rFonts w:hint="eastAsia" w:ascii="宋体" w:hAnsi="宋体" w:cs="Arial"/>
                <w:color w:val="000000"/>
                <w:kern w:val="0"/>
                <w:szCs w:val="21"/>
              </w:rPr>
              <w:t>⑤获省级以上政府部门采纳报告1篇。</w:t>
            </w:r>
          </w:p>
          <w:p>
            <w:pPr>
              <w:widowControl/>
              <w:jc w:val="left"/>
              <w:rPr>
                <w:rFonts w:ascii="宋体" w:hAnsi="宋体" w:cs="Arial"/>
                <w:color w:val="000000"/>
                <w:kern w:val="0"/>
                <w:szCs w:val="21"/>
              </w:rPr>
            </w:pPr>
            <w:r>
              <w:rPr>
                <w:rFonts w:hint="eastAsia" w:ascii="宋体" w:hAnsi="宋体" w:cs="Arial"/>
                <w:color w:val="000000"/>
                <w:kern w:val="0"/>
                <w:szCs w:val="21"/>
              </w:rPr>
              <w:t>⑥</w:t>
            </w:r>
          </w:p>
          <w:p>
            <w:pPr>
              <w:widowControl/>
              <w:jc w:val="left"/>
              <w:rPr>
                <w:rFonts w:ascii="宋体" w:hAnsi="宋体" w:cs="Arial"/>
                <w:color w:val="000000"/>
                <w:kern w:val="0"/>
                <w:szCs w:val="21"/>
              </w:rPr>
            </w:pPr>
            <w:r>
              <w:rPr>
                <w:rFonts w:hint="eastAsia" w:ascii="宋体" w:hAnsi="宋体" w:cs="Arial"/>
                <w:color w:val="000000"/>
                <w:kern w:val="0"/>
                <w:szCs w:val="21"/>
              </w:rPr>
              <w:t>⑦</w:t>
            </w:r>
          </w:p>
          <w:p>
            <w:pPr>
              <w:widowControl/>
              <w:jc w:val="left"/>
              <w:rPr>
                <w:rFonts w:ascii="宋体" w:hAnsi="宋体" w:cs="Arial"/>
                <w:color w:val="000000"/>
                <w:kern w:val="0"/>
                <w:szCs w:val="21"/>
              </w:rPr>
            </w:pPr>
            <w:r>
              <w:rPr>
                <w:rFonts w:hint="eastAsia" w:ascii="宋体" w:hAnsi="宋体" w:cs="Arial"/>
                <w:color w:val="000000"/>
                <w:kern w:val="0"/>
                <w:szCs w:val="21"/>
              </w:rPr>
              <w:t>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3" w:hRule="atLeast"/>
        </w:trPr>
        <w:tc>
          <w:tcPr>
            <w:tcW w:w="1910" w:type="dxa"/>
            <w:gridSpan w:val="2"/>
            <w:vMerge w:val="continue"/>
          </w:tcPr>
          <w:p>
            <w:pPr>
              <w:widowControl/>
              <w:jc w:val="center"/>
              <w:rPr>
                <w:rFonts w:ascii="宋体" w:hAnsi="宋体" w:eastAsia="宋体" w:cs="Arial"/>
                <w:color w:val="000000"/>
                <w:kern w:val="0"/>
                <w:szCs w:val="21"/>
              </w:rPr>
            </w:pPr>
          </w:p>
        </w:tc>
        <w:tc>
          <w:tcPr>
            <w:tcW w:w="708" w:type="dxa"/>
            <w:tcBorders>
              <w:top w:val="single" w:color="auto" w:sz="4" w:space="0"/>
              <w:left w:val="single" w:color="auto" w:sz="4" w:space="0"/>
            </w:tcBorders>
          </w:tcPr>
          <w:p>
            <w:pPr>
              <w:widowControl/>
              <w:jc w:val="center"/>
              <w:rPr>
                <w:rFonts w:ascii="宋体" w:hAnsi="宋体" w:cs="Arial"/>
                <w:color w:val="000000"/>
                <w:kern w:val="0"/>
                <w:szCs w:val="21"/>
              </w:rPr>
            </w:pPr>
            <w:r>
              <w:rPr>
                <w:rFonts w:hint="eastAsia" w:ascii="宋体" w:hAnsi="宋体" w:cs="Arial"/>
                <w:color w:val="000000"/>
                <w:kern w:val="0"/>
                <w:szCs w:val="21"/>
              </w:rPr>
              <w:t>学术讲座</w:t>
            </w:r>
          </w:p>
        </w:tc>
        <w:tc>
          <w:tcPr>
            <w:tcW w:w="7163" w:type="dxa"/>
            <w:gridSpan w:val="6"/>
            <w:tcBorders>
              <w:top w:val="single" w:color="auto" w:sz="4" w:space="0"/>
            </w:tcBorders>
            <w:vAlign w:val="center"/>
          </w:tcPr>
          <w:p>
            <w:pPr>
              <w:widowControl/>
              <w:rPr>
                <w:rFonts w:ascii="宋体" w:hAnsi="宋体" w:eastAsia="宋体" w:cs="Arial"/>
                <w:color w:val="000000"/>
                <w:kern w:val="0"/>
                <w:szCs w:val="21"/>
              </w:rPr>
            </w:pPr>
            <w:r>
              <w:rPr>
                <w:rFonts w:hint="eastAsia" w:ascii="宋体" w:hAnsi="宋体" w:cs="Arial"/>
                <w:color w:val="000000"/>
                <w:kern w:val="0"/>
                <w:szCs w:val="21"/>
              </w:rPr>
              <w:t>个人校内学术讲座次数（3次）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r>
              <w:rPr>
                <w:rFonts w:hint="eastAsia"/>
              </w:rPr>
              <w:t>批准号</w:t>
            </w:r>
          </w:p>
        </w:tc>
        <w:tc>
          <w:tcPr>
            <w:tcW w:w="1584" w:type="dxa"/>
            <w:vAlign w:val="center"/>
          </w:tcPr>
          <w:p>
            <w:pPr>
              <w:jc w:val="center"/>
            </w:pPr>
            <w:r>
              <w:rPr>
                <w:rFonts w:hint="eastAsia"/>
              </w:rPr>
              <w:t>项目来源</w:t>
            </w:r>
          </w:p>
        </w:tc>
        <w:tc>
          <w:tcPr>
            <w:tcW w:w="722" w:type="dxa"/>
            <w:vAlign w:val="center"/>
          </w:tcPr>
          <w:p>
            <w:pP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r>
              <w:rPr>
                <w:rFonts w:hint="eastAsia"/>
              </w:rPr>
              <w:t>是否</w:t>
            </w:r>
          </w:p>
          <w:p>
            <w:pP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6" w:type="dxa"/>
            <w:vAlign w:val="center"/>
          </w:tcPr>
          <w:p>
            <w:pPr>
              <w:rPr>
                <w:rFonts w:asciiTheme="minorEastAsia" w:hAnsiTheme="minorEastAsia"/>
              </w:rPr>
            </w:pPr>
          </w:p>
          <w:p>
            <w:pPr>
              <w:rPr>
                <w:rFonts w:asciiTheme="minorEastAsia" w:hAnsiTheme="minorEastAsia"/>
              </w:rPr>
            </w:pPr>
          </w:p>
        </w:tc>
        <w:tc>
          <w:tcPr>
            <w:tcW w:w="3584" w:type="dxa"/>
            <w:gridSpan w:val="3"/>
            <w:vAlign w:val="center"/>
          </w:tcPr>
          <w:p>
            <w:pPr>
              <w:rPr>
                <w:rFonts w:asciiTheme="minorEastAsia" w:hAnsiTheme="minorEastAsia"/>
              </w:rPr>
            </w:pPr>
            <w:r>
              <w:rPr>
                <w:rFonts w:hint="eastAsia" w:asciiTheme="minorEastAsia" w:hAnsiTheme="minorEastAsia"/>
              </w:rPr>
              <w:t>营改增对海南省房地产业发展的影响研究</w:t>
            </w:r>
          </w:p>
        </w:tc>
        <w:tc>
          <w:tcPr>
            <w:tcW w:w="955" w:type="dxa"/>
            <w:vAlign w:val="center"/>
          </w:tcPr>
          <w:p>
            <w:pPr>
              <w:rPr>
                <w:rFonts w:asciiTheme="minorEastAsia" w:hAnsiTheme="minorEastAsia"/>
              </w:rPr>
            </w:pPr>
            <w:r>
              <w:rPr>
                <w:rFonts w:hint="eastAsia" w:asciiTheme="minorEastAsia" w:hAnsiTheme="minorEastAsia"/>
              </w:rPr>
              <w:t>HNSK(YB)17-36</w:t>
            </w:r>
          </w:p>
        </w:tc>
        <w:tc>
          <w:tcPr>
            <w:tcW w:w="1584" w:type="dxa"/>
            <w:vAlign w:val="center"/>
          </w:tcPr>
          <w:p>
            <w:pPr>
              <w:rPr>
                <w:rFonts w:asciiTheme="minorEastAsia" w:hAnsiTheme="minorEastAsia"/>
              </w:rPr>
            </w:pPr>
            <w:r>
              <w:rPr>
                <w:rFonts w:hint="eastAsia" w:asciiTheme="minorEastAsia" w:hAnsiTheme="minorEastAsia"/>
              </w:rPr>
              <w:t>海南省哲学社会科学规划课题</w:t>
            </w:r>
          </w:p>
        </w:tc>
        <w:tc>
          <w:tcPr>
            <w:tcW w:w="722" w:type="dxa"/>
            <w:vAlign w:val="center"/>
          </w:tcPr>
          <w:p>
            <w:pPr>
              <w:rPr>
                <w:rFonts w:asciiTheme="minorEastAsia" w:hAnsiTheme="minorEastAsia"/>
              </w:rPr>
            </w:pPr>
            <w:r>
              <w:rPr>
                <w:rFonts w:hint="eastAsia" w:asciiTheme="minorEastAsia" w:hAnsiTheme="minorEastAsia"/>
              </w:rPr>
              <w:t>2017年5月</w:t>
            </w:r>
          </w:p>
        </w:tc>
        <w:tc>
          <w:tcPr>
            <w:tcW w:w="1064" w:type="dxa"/>
            <w:vAlign w:val="center"/>
          </w:tcPr>
          <w:p>
            <w:pPr>
              <w:rPr>
                <w:rFonts w:asciiTheme="minorEastAsia" w:hAnsiTheme="minorEastAsia"/>
              </w:rPr>
            </w:pPr>
            <w:r>
              <w:rPr>
                <w:rFonts w:hint="eastAsia" w:asciiTheme="minorEastAsia" w:hAnsiTheme="minorEastAsia"/>
              </w:rPr>
              <w:t>2.5</w:t>
            </w:r>
          </w:p>
        </w:tc>
        <w:tc>
          <w:tcPr>
            <w:tcW w:w="1296" w:type="dxa"/>
            <w:vAlign w:val="center"/>
          </w:tcPr>
          <w:p>
            <w:pPr>
              <w:rPr>
                <w:rFonts w:asciiTheme="minorEastAsia" w:hAnsiTheme="minorEastAsia"/>
              </w:rPr>
            </w:pPr>
            <w:r>
              <w:rPr>
                <w:rFonts w:hint="eastAsia" w:asciiTheme="minorEastAsia" w:hAnsiTheme="minorEastAsia"/>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6" w:type="dxa"/>
            <w:vAlign w:val="center"/>
          </w:tcPr>
          <w:p>
            <w:pPr>
              <w:rPr>
                <w:rFonts w:asciiTheme="minorEastAsia" w:hAnsiTheme="minorEastAsia"/>
              </w:rPr>
            </w:pPr>
          </w:p>
        </w:tc>
        <w:tc>
          <w:tcPr>
            <w:tcW w:w="3584" w:type="dxa"/>
            <w:gridSpan w:val="3"/>
            <w:vAlign w:val="center"/>
          </w:tcPr>
          <w:p>
            <w:pPr>
              <w:rPr>
                <w:rFonts w:asciiTheme="minorEastAsia" w:hAnsiTheme="minorEastAsia"/>
              </w:rPr>
            </w:pPr>
            <w:r>
              <w:rPr>
                <w:rFonts w:hint="eastAsia" w:asciiTheme="minorEastAsia" w:hAnsiTheme="minorEastAsia"/>
              </w:rPr>
              <w:t>海南自贸区（港）税收政策问题研究</w:t>
            </w:r>
          </w:p>
        </w:tc>
        <w:tc>
          <w:tcPr>
            <w:tcW w:w="955" w:type="dxa"/>
            <w:vAlign w:val="center"/>
          </w:tcPr>
          <w:p>
            <w:pPr>
              <w:rPr>
                <w:rFonts w:asciiTheme="minorEastAsia" w:hAnsiTheme="minorEastAsia"/>
              </w:rPr>
            </w:pPr>
            <w:r>
              <w:rPr>
                <w:rFonts w:hint="eastAsia" w:asciiTheme="minorEastAsia" w:hAnsiTheme="minorEastAsia"/>
              </w:rPr>
              <w:t>HNSK(ZK)2018-131</w:t>
            </w:r>
          </w:p>
        </w:tc>
        <w:tc>
          <w:tcPr>
            <w:tcW w:w="1584" w:type="dxa"/>
            <w:vAlign w:val="center"/>
          </w:tcPr>
          <w:p>
            <w:pPr>
              <w:rPr>
                <w:rFonts w:asciiTheme="minorEastAsia" w:hAnsiTheme="minorEastAsia"/>
              </w:rPr>
            </w:pPr>
            <w:r>
              <w:rPr>
                <w:rFonts w:hint="eastAsia" w:asciiTheme="minorEastAsia" w:hAnsiTheme="minorEastAsia"/>
              </w:rPr>
              <w:t>海南自贸智库联盟2018年课题</w:t>
            </w:r>
          </w:p>
        </w:tc>
        <w:tc>
          <w:tcPr>
            <w:tcW w:w="722" w:type="dxa"/>
            <w:vAlign w:val="center"/>
          </w:tcPr>
          <w:p>
            <w:pPr>
              <w:rPr>
                <w:rFonts w:asciiTheme="minorEastAsia" w:hAnsiTheme="minorEastAsia"/>
              </w:rPr>
            </w:pPr>
            <w:r>
              <w:rPr>
                <w:rFonts w:hint="eastAsia" w:asciiTheme="minorEastAsia" w:hAnsiTheme="minorEastAsia"/>
              </w:rPr>
              <w:t>2018年10月</w:t>
            </w:r>
          </w:p>
        </w:tc>
        <w:tc>
          <w:tcPr>
            <w:tcW w:w="1064" w:type="dxa"/>
            <w:vAlign w:val="center"/>
          </w:tcPr>
          <w:p>
            <w:pPr>
              <w:rPr>
                <w:rFonts w:asciiTheme="minorEastAsia" w:hAnsiTheme="minorEastAsia"/>
              </w:rPr>
            </w:pPr>
            <w:r>
              <w:rPr>
                <w:rFonts w:hint="eastAsia" w:asciiTheme="minorEastAsia" w:hAnsiTheme="minorEastAsia"/>
              </w:rPr>
              <w:t>3</w:t>
            </w:r>
          </w:p>
        </w:tc>
        <w:tc>
          <w:tcPr>
            <w:tcW w:w="1296" w:type="dxa"/>
            <w:vAlign w:val="center"/>
          </w:tcPr>
          <w:p>
            <w:pPr>
              <w:rPr>
                <w:rFonts w:asciiTheme="minorEastAsia" w:hAnsiTheme="minorEastAsia"/>
              </w:rPr>
            </w:pPr>
            <w:r>
              <w:rPr>
                <w:rFonts w:hint="eastAsia" w:asciiTheme="minorEastAsia" w:hAnsiTheme="minorEastAsia"/>
              </w:rPr>
              <w:t>是</w:t>
            </w:r>
          </w:p>
          <w:p>
            <w:pPr>
              <w:rPr>
                <w:rFonts w:asciiTheme="minorEastAsia" w:hAnsi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6" w:type="dxa"/>
            <w:vAlign w:val="center"/>
          </w:tcPr>
          <w:p>
            <w:pPr>
              <w:rPr>
                <w:rFonts w:asciiTheme="minorEastAsia" w:hAnsiTheme="minorEastAsia"/>
              </w:rPr>
            </w:pPr>
          </w:p>
        </w:tc>
        <w:tc>
          <w:tcPr>
            <w:tcW w:w="3584" w:type="dxa"/>
            <w:gridSpan w:val="3"/>
            <w:vAlign w:val="center"/>
          </w:tcPr>
          <w:p>
            <w:pPr>
              <w:rPr>
                <w:rFonts w:asciiTheme="minorEastAsia" w:hAnsiTheme="minorEastAsia"/>
              </w:rPr>
            </w:pPr>
            <w:r>
              <w:rPr>
                <w:rFonts w:hint="eastAsia" w:asciiTheme="minorEastAsia" w:hAnsiTheme="minorEastAsia"/>
              </w:rPr>
              <w:t>支持合肥市建设长三角城市群副中心财税政策研究</w:t>
            </w:r>
          </w:p>
        </w:tc>
        <w:tc>
          <w:tcPr>
            <w:tcW w:w="955" w:type="dxa"/>
            <w:vAlign w:val="center"/>
          </w:tcPr>
          <w:p>
            <w:pPr>
              <w:rPr>
                <w:rFonts w:asciiTheme="minorEastAsia" w:hAnsiTheme="minorEastAsia"/>
              </w:rPr>
            </w:pPr>
            <w:r>
              <w:rPr>
                <w:rFonts w:hint="eastAsia" w:asciiTheme="minorEastAsia" w:hAnsiTheme="minorEastAsia"/>
              </w:rPr>
              <w:t>14GH042</w:t>
            </w:r>
          </w:p>
        </w:tc>
        <w:tc>
          <w:tcPr>
            <w:tcW w:w="1584" w:type="dxa"/>
            <w:vAlign w:val="center"/>
          </w:tcPr>
          <w:p>
            <w:pPr>
              <w:rPr>
                <w:rFonts w:asciiTheme="minorEastAsia" w:hAnsiTheme="minorEastAsia"/>
              </w:rPr>
            </w:pPr>
            <w:r>
              <w:rPr>
                <w:rFonts w:hint="eastAsia" w:asciiTheme="minorEastAsia" w:hAnsiTheme="minorEastAsia"/>
              </w:rPr>
              <w:t>安徽省社会科学知识普及规划项目</w:t>
            </w:r>
          </w:p>
        </w:tc>
        <w:tc>
          <w:tcPr>
            <w:tcW w:w="722" w:type="dxa"/>
            <w:vAlign w:val="center"/>
          </w:tcPr>
          <w:p>
            <w:pPr>
              <w:rPr>
                <w:rFonts w:asciiTheme="minorEastAsia" w:hAnsiTheme="minorEastAsia"/>
              </w:rPr>
            </w:pPr>
            <w:r>
              <w:rPr>
                <w:rFonts w:hint="eastAsia" w:asciiTheme="minorEastAsia" w:hAnsiTheme="minorEastAsia"/>
              </w:rPr>
              <w:t>2014年12月</w:t>
            </w:r>
          </w:p>
        </w:tc>
        <w:tc>
          <w:tcPr>
            <w:tcW w:w="1064" w:type="dxa"/>
            <w:vAlign w:val="center"/>
          </w:tcPr>
          <w:p>
            <w:pPr>
              <w:rPr>
                <w:rFonts w:asciiTheme="minorEastAsia" w:hAnsiTheme="minorEastAsia"/>
              </w:rPr>
            </w:pPr>
            <w:r>
              <w:rPr>
                <w:rFonts w:hint="eastAsia" w:asciiTheme="minorEastAsia" w:hAnsiTheme="minorEastAsia"/>
              </w:rPr>
              <w:t>非资助</w:t>
            </w:r>
          </w:p>
        </w:tc>
        <w:tc>
          <w:tcPr>
            <w:tcW w:w="1296" w:type="dxa"/>
            <w:vAlign w:val="center"/>
          </w:tcPr>
          <w:p>
            <w:pPr>
              <w:rPr>
                <w:rFonts w:asciiTheme="minorEastAsia" w:hAnsiTheme="minorEastAsia"/>
              </w:rPr>
            </w:pPr>
          </w:p>
          <w:p>
            <w:pPr>
              <w:rPr>
                <w:rFonts w:asciiTheme="minorEastAsia" w:hAnsiTheme="minorEastAsia"/>
              </w:rPr>
            </w:pPr>
            <w:r>
              <w:rPr>
                <w:rFonts w:hint="eastAsia" w:asciiTheme="minorEastAsia" w:hAnsiTheme="minorEastAsia"/>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76" w:type="dxa"/>
            <w:vAlign w:val="center"/>
          </w:tcPr>
          <w:p>
            <w:pPr>
              <w:rPr>
                <w:rFonts w:asciiTheme="minorEastAsia" w:hAnsiTheme="minorEastAsia"/>
              </w:rPr>
            </w:pPr>
          </w:p>
          <w:p>
            <w:pPr>
              <w:rPr>
                <w:rFonts w:asciiTheme="minorEastAsia" w:hAnsiTheme="minorEastAsia"/>
              </w:rPr>
            </w:pPr>
          </w:p>
        </w:tc>
        <w:tc>
          <w:tcPr>
            <w:tcW w:w="3584" w:type="dxa"/>
            <w:gridSpan w:val="3"/>
            <w:vAlign w:val="center"/>
          </w:tcPr>
          <w:p>
            <w:pPr>
              <w:rPr>
                <w:rFonts w:asciiTheme="minorEastAsia" w:hAnsiTheme="minorEastAsia"/>
              </w:rPr>
            </w:pPr>
            <w:r>
              <w:rPr>
                <w:rFonts w:hint="eastAsia" w:asciiTheme="minorEastAsia" w:hAnsiTheme="minorEastAsia"/>
              </w:rPr>
              <w:t>扩大内需的财税政策研究</w:t>
            </w:r>
          </w:p>
        </w:tc>
        <w:tc>
          <w:tcPr>
            <w:tcW w:w="955" w:type="dxa"/>
            <w:vAlign w:val="center"/>
          </w:tcPr>
          <w:p>
            <w:pPr>
              <w:rPr>
                <w:rFonts w:asciiTheme="minorEastAsia" w:hAnsiTheme="minorEastAsia"/>
              </w:rPr>
            </w:pPr>
            <w:r>
              <w:rPr>
                <w:rFonts w:hint="eastAsia" w:asciiTheme="minorEastAsia" w:hAnsiTheme="minorEastAsia"/>
              </w:rPr>
              <w:t>12JJD790051</w:t>
            </w:r>
          </w:p>
        </w:tc>
        <w:tc>
          <w:tcPr>
            <w:tcW w:w="1584" w:type="dxa"/>
            <w:vAlign w:val="center"/>
          </w:tcPr>
          <w:p>
            <w:pPr>
              <w:rPr>
                <w:rFonts w:asciiTheme="minorEastAsia" w:hAnsiTheme="minorEastAsia"/>
              </w:rPr>
            </w:pPr>
            <w:r>
              <w:rPr>
                <w:rFonts w:hint="eastAsia" w:asciiTheme="minorEastAsia" w:hAnsiTheme="minorEastAsia"/>
              </w:rPr>
              <w:t>教育部人文社会科学重点研究基地重大项目</w:t>
            </w:r>
          </w:p>
        </w:tc>
        <w:tc>
          <w:tcPr>
            <w:tcW w:w="722" w:type="dxa"/>
            <w:vAlign w:val="center"/>
          </w:tcPr>
          <w:p>
            <w:pPr>
              <w:rPr>
                <w:rFonts w:asciiTheme="minorEastAsia" w:hAnsiTheme="minorEastAsia"/>
              </w:rPr>
            </w:pPr>
          </w:p>
        </w:tc>
        <w:tc>
          <w:tcPr>
            <w:tcW w:w="1064" w:type="dxa"/>
            <w:vAlign w:val="center"/>
          </w:tcPr>
          <w:p>
            <w:pPr>
              <w:rPr>
                <w:rFonts w:asciiTheme="minorEastAsia" w:hAnsiTheme="minorEastAsia"/>
              </w:rPr>
            </w:pPr>
          </w:p>
        </w:tc>
        <w:tc>
          <w:tcPr>
            <w:tcW w:w="1296" w:type="dxa"/>
            <w:vAlign w:val="center"/>
          </w:tcPr>
          <w:p>
            <w:pPr>
              <w:rPr>
                <w:rFonts w:asciiTheme="minorEastAsia" w:hAnsiTheme="minorEastAsia"/>
              </w:rPr>
            </w:pPr>
            <w:r>
              <w:rPr>
                <w:rFonts w:hint="eastAsia" w:asciiTheme="minorEastAsia" w:hAnsiTheme="minorEastAsia"/>
              </w:rPr>
              <w:t>否，第二成员</w:t>
            </w: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仿宋_GB2312" w:eastAsia="仿宋_GB2312"/>
                <w:szCs w:val="21"/>
              </w:rPr>
              <w:t>以第一作者（或通信作者）发表论文总数：6篇，其中：A类0篇，B类2篇，C类1篇，D类3篇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pPr>
              <w:rPr>
                <w:rFonts w:asciiTheme="minorEastAsia" w:hAnsiTheme="minorEastAsia"/>
              </w:rPr>
            </w:pPr>
            <w:r>
              <w:rPr>
                <w:rFonts w:hint="eastAsia" w:asciiTheme="minorEastAsia" w:hAnsiTheme="minorEastAsia"/>
              </w:rPr>
              <w:t>1</w:t>
            </w:r>
          </w:p>
        </w:tc>
        <w:tc>
          <w:tcPr>
            <w:tcW w:w="3171" w:type="dxa"/>
            <w:tcBorders>
              <w:left w:val="single" w:color="auto" w:sz="4" w:space="0"/>
            </w:tcBorders>
            <w:vAlign w:val="center"/>
          </w:tcPr>
          <w:p>
            <w:pPr>
              <w:rPr>
                <w:rFonts w:asciiTheme="minorEastAsia" w:hAnsiTheme="minorEastAsia"/>
              </w:rPr>
            </w:pPr>
            <w:r>
              <w:rPr>
                <w:rFonts w:hint="eastAsia" w:asciiTheme="minorEastAsia" w:hAnsiTheme="minorEastAsia"/>
              </w:rPr>
              <w:t>试析推动我国流通业发展的税收政策</w:t>
            </w:r>
          </w:p>
        </w:tc>
        <w:tc>
          <w:tcPr>
            <w:tcW w:w="3260" w:type="dxa"/>
            <w:vAlign w:val="center"/>
          </w:tcPr>
          <w:p>
            <w:pPr>
              <w:widowControl/>
              <w:rPr>
                <w:rFonts w:asciiTheme="minorEastAsia" w:hAnsiTheme="minorEastAsia"/>
              </w:rPr>
            </w:pPr>
            <w:r>
              <w:rPr>
                <w:rFonts w:hint="eastAsia" w:asciiTheme="minorEastAsia" w:hAnsiTheme="minorEastAsia"/>
              </w:rPr>
              <w:t>税务研究，2013年6月1日，第6期</w:t>
            </w:r>
          </w:p>
        </w:tc>
        <w:tc>
          <w:tcPr>
            <w:tcW w:w="709" w:type="dxa"/>
            <w:vAlign w:val="center"/>
          </w:tcPr>
          <w:p>
            <w:pPr>
              <w:widowControl/>
              <w:jc w:val="center"/>
              <w:rPr>
                <w:rFonts w:asciiTheme="minorEastAsia" w:hAnsiTheme="minorEastAsia"/>
              </w:rPr>
            </w:pPr>
            <w:r>
              <w:rPr>
                <w:rFonts w:hint="eastAsia" w:asciiTheme="minorEastAsia" w:hAnsiTheme="minorEastAsia"/>
                <w:szCs w:val="21"/>
              </w:rPr>
              <w:t>B类</w:t>
            </w:r>
          </w:p>
        </w:tc>
        <w:tc>
          <w:tcPr>
            <w:tcW w:w="850" w:type="dxa"/>
            <w:vAlign w:val="center"/>
          </w:tcPr>
          <w:p>
            <w:pPr>
              <w:widowControl/>
              <w:jc w:val="center"/>
              <w:rPr>
                <w:rFonts w:asciiTheme="minorEastAsia" w:hAnsiTheme="minorEastAsia"/>
              </w:rPr>
            </w:pPr>
          </w:p>
        </w:tc>
        <w:tc>
          <w:tcPr>
            <w:tcW w:w="1276" w:type="dxa"/>
            <w:tcBorders>
              <w:right w:val="single" w:color="auto" w:sz="4" w:space="0"/>
            </w:tcBorders>
            <w:vAlign w:val="center"/>
          </w:tcPr>
          <w:p>
            <w:pPr>
              <w:widowControl/>
              <w:jc w:val="center"/>
              <w:rPr>
                <w:rFonts w:asciiTheme="minorEastAsia" w:hAnsiTheme="minorEastAsia"/>
              </w:rPr>
            </w:pPr>
            <w:r>
              <w:rPr>
                <w:rFonts w:hint="eastAsia" w:asciiTheme="minorEastAsia" w:hAnsiTheme="minor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pPr>
              <w:rPr>
                <w:rFonts w:asciiTheme="minorEastAsia" w:hAnsiTheme="minorEastAsia"/>
              </w:rPr>
            </w:pPr>
            <w:r>
              <w:rPr>
                <w:rFonts w:hint="eastAsia" w:asciiTheme="minorEastAsia" w:hAnsiTheme="minorEastAsia"/>
              </w:rPr>
              <w:t>2</w:t>
            </w:r>
          </w:p>
        </w:tc>
        <w:tc>
          <w:tcPr>
            <w:tcW w:w="3171" w:type="dxa"/>
            <w:tcBorders>
              <w:left w:val="single" w:color="auto" w:sz="4" w:space="0"/>
            </w:tcBorders>
            <w:vAlign w:val="center"/>
          </w:tcPr>
          <w:p>
            <w:pPr>
              <w:rPr>
                <w:rFonts w:asciiTheme="minorEastAsia" w:hAnsiTheme="minorEastAsia"/>
              </w:rPr>
            </w:pPr>
            <w:r>
              <w:rPr>
                <w:rFonts w:hint="eastAsia" w:asciiTheme="minorEastAsia" w:hAnsiTheme="minorEastAsia"/>
              </w:rPr>
              <w:t>大数据时代税收管理的机遇与挑战探析</w:t>
            </w:r>
          </w:p>
        </w:tc>
        <w:tc>
          <w:tcPr>
            <w:tcW w:w="3260" w:type="dxa"/>
            <w:vAlign w:val="center"/>
          </w:tcPr>
          <w:p>
            <w:pPr>
              <w:widowControl/>
              <w:rPr>
                <w:rFonts w:asciiTheme="minorEastAsia" w:hAnsiTheme="minorEastAsia"/>
              </w:rPr>
            </w:pPr>
            <w:r>
              <w:rPr>
                <w:rFonts w:hint="eastAsia" w:asciiTheme="minorEastAsia" w:hAnsiTheme="minorEastAsia"/>
              </w:rPr>
              <w:t>税务研究，2018年9月1日，第9期</w:t>
            </w:r>
          </w:p>
        </w:tc>
        <w:tc>
          <w:tcPr>
            <w:tcW w:w="709" w:type="dxa"/>
            <w:vAlign w:val="center"/>
          </w:tcPr>
          <w:p>
            <w:pPr>
              <w:widowControl/>
              <w:jc w:val="center"/>
              <w:rPr>
                <w:rFonts w:asciiTheme="minorEastAsia" w:hAnsiTheme="minorEastAsia"/>
              </w:rPr>
            </w:pPr>
            <w:r>
              <w:rPr>
                <w:rFonts w:hint="eastAsia" w:asciiTheme="minorEastAsia" w:hAnsiTheme="minorEastAsia"/>
                <w:szCs w:val="21"/>
              </w:rPr>
              <w:t>B类</w:t>
            </w:r>
          </w:p>
        </w:tc>
        <w:tc>
          <w:tcPr>
            <w:tcW w:w="850" w:type="dxa"/>
            <w:vAlign w:val="center"/>
          </w:tcPr>
          <w:p>
            <w:pPr>
              <w:widowControl/>
              <w:jc w:val="center"/>
              <w:rPr>
                <w:rFonts w:asciiTheme="minorEastAsia" w:hAnsiTheme="minorEastAsia"/>
              </w:rPr>
            </w:pPr>
          </w:p>
        </w:tc>
        <w:tc>
          <w:tcPr>
            <w:tcW w:w="1276" w:type="dxa"/>
            <w:tcBorders>
              <w:right w:val="single" w:color="auto" w:sz="4" w:space="0"/>
            </w:tcBorders>
            <w:vAlign w:val="center"/>
          </w:tcPr>
          <w:p>
            <w:pPr>
              <w:jc w:val="center"/>
              <w:rPr>
                <w:rFonts w:asciiTheme="minorEastAsia" w:hAnsiTheme="minorEastAsia"/>
              </w:rPr>
            </w:pPr>
            <w:r>
              <w:rPr>
                <w:rFonts w:hint="eastAsia" w:asciiTheme="minorEastAsia" w:hAnsiTheme="minor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rPr>
                <w:rFonts w:asciiTheme="minorEastAsia" w:hAnsiTheme="minorEastAsia"/>
              </w:rPr>
            </w:pPr>
            <w:r>
              <w:rPr>
                <w:rFonts w:hint="eastAsia" w:asciiTheme="minorEastAsia" w:hAnsiTheme="minorEastAsia"/>
              </w:rPr>
              <w:t>3</w:t>
            </w:r>
          </w:p>
        </w:tc>
        <w:tc>
          <w:tcPr>
            <w:tcW w:w="3171" w:type="dxa"/>
            <w:tcBorders>
              <w:left w:val="single" w:color="auto" w:sz="4" w:space="0"/>
            </w:tcBorders>
            <w:vAlign w:val="center"/>
          </w:tcPr>
          <w:p>
            <w:pPr>
              <w:rPr>
                <w:rFonts w:asciiTheme="minorEastAsia" w:hAnsiTheme="minorEastAsia"/>
              </w:rPr>
            </w:pPr>
            <w:r>
              <w:rPr>
                <w:rFonts w:hint="eastAsia" w:asciiTheme="minorEastAsia" w:hAnsiTheme="minorEastAsia"/>
              </w:rPr>
              <w:t>完善税收抵免制度  助推企业“走出去”</w:t>
            </w:r>
          </w:p>
        </w:tc>
        <w:tc>
          <w:tcPr>
            <w:tcW w:w="3260" w:type="dxa"/>
            <w:vAlign w:val="center"/>
          </w:tcPr>
          <w:p>
            <w:pPr>
              <w:widowControl/>
              <w:rPr>
                <w:rFonts w:asciiTheme="minorEastAsia" w:hAnsiTheme="minorEastAsia"/>
              </w:rPr>
            </w:pPr>
            <w:r>
              <w:rPr>
                <w:rFonts w:hint="eastAsia" w:asciiTheme="minorEastAsia" w:hAnsiTheme="minorEastAsia"/>
              </w:rPr>
              <w:t>国际税收，2015年6月9日，第6期</w:t>
            </w:r>
          </w:p>
        </w:tc>
        <w:tc>
          <w:tcPr>
            <w:tcW w:w="709" w:type="dxa"/>
            <w:vAlign w:val="center"/>
          </w:tcPr>
          <w:p>
            <w:pPr>
              <w:widowControl/>
              <w:jc w:val="center"/>
              <w:rPr>
                <w:rFonts w:asciiTheme="minorEastAsia" w:hAnsiTheme="minorEastAsia"/>
              </w:rPr>
            </w:pPr>
            <w:r>
              <w:rPr>
                <w:rFonts w:hint="eastAsia" w:asciiTheme="minorEastAsia" w:hAnsiTheme="minorEastAsia"/>
                <w:szCs w:val="21"/>
              </w:rPr>
              <w:t>C类</w:t>
            </w:r>
          </w:p>
        </w:tc>
        <w:tc>
          <w:tcPr>
            <w:tcW w:w="850" w:type="dxa"/>
            <w:vAlign w:val="center"/>
          </w:tcPr>
          <w:p>
            <w:pPr>
              <w:widowControl/>
              <w:jc w:val="center"/>
              <w:rPr>
                <w:rFonts w:asciiTheme="minorEastAsia" w:hAnsiTheme="minorEastAsia"/>
              </w:rPr>
            </w:pPr>
          </w:p>
        </w:tc>
        <w:tc>
          <w:tcPr>
            <w:tcW w:w="1276" w:type="dxa"/>
            <w:tcBorders>
              <w:right w:val="single" w:color="auto" w:sz="4" w:space="0"/>
            </w:tcBorders>
            <w:vAlign w:val="center"/>
          </w:tcPr>
          <w:p>
            <w:pPr>
              <w:jc w:val="center"/>
              <w:rPr>
                <w:rFonts w:asciiTheme="minorEastAsia" w:hAnsiTheme="minorEastAsia"/>
              </w:rPr>
            </w:pPr>
            <w:r>
              <w:rPr>
                <w:rFonts w:hint="eastAsia" w:asciiTheme="minorEastAsia" w:hAnsiTheme="minor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1" w:hRule="atLeast"/>
        </w:trPr>
        <w:tc>
          <w:tcPr>
            <w:tcW w:w="515" w:type="dxa"/>
            <w:tcBorders>
              <w:right w:val="single" w:color="auto" w:sz="4" w:space="0"/>
            </w:tcBorders>
            <w:vAlign w:val="center"/>
          </w:tcPr>
          <w:p>
            <w:pPr>
              <w:rPr>
                <w:rFonts w:asciiTheme="minorEastAsia" w:hAnsiTheme="minorEastAsia"/>
              </w:rPr>
            </w:pPr>
            <w:r>
              <w:rPr>
                <w:rFonts w:hint="eastAsia" w:asciiTheme="minorEastAsia" w:hAnsiTheme="minorEastAsia"/>
              </w:rPr>
              <w:t>4</w:t>
            </w:r>
          </w:p>
        </w:tc>
        <w:tc>
          <w:tcPr>
            <w:tcW w:w="3171" w:type="dxa"/>
            <w:tcBorders>
              <w:left w:val="single" w:color="auto" w:sz="4" w:space="0"/>
            </w:tcBorders>
            <w:vAlign w:val="center"/>
          </w:tcPr>
          <w:p>
            <w:pPr>
              <w:rPr>
                <w:rFonts w:asciiTheme="minorEastAsia" w:hAnsiTheme="minorEastAsia"/>
              </w:rPr>
            </w:pPr>
            <w:r>
              <w:rPr>
                <w:rFonts w:hint="eastAsia" w:asciiTheme="minorEastAsia" w:hAnsiTheme="minorEastAsia"/>
              </w:rPr>
              <w:t>30年来海南省财税政策研究</w:t>
            </w:r>
          </w:p>
        </w:tc>
        <w:tc>
          <w:tcPr>
            <w:tcW w:w="3260" w:type="dxa"/>
            <w:vAlign w:val="center"/>
          </w:tcPr>
          <w:p>
            <w:pPr>
              <w:widowControl/>
              <w:rPr>
                <w:rFonts w:asciiTheme="minorEastAsia" w:hAnsiTheme="minorEastAsia"/>
              </w:rPr>
            </w:pPr>
            <w:r>
              <w:rPr>
                <w:rFonts w:hint="eastAsia" w:asciiTheme="minorEastAsia" w:hAnsiTheme="minorEastAsia"/>
              </w:rPr>
              <w:t>海南师范大学学报，2018年4月15日，第2期</w:t>
            </w:r>
          </w:p>
        </w:tc>
        <w:tc>
          <w:tcPr>
            <w:tcW w:w="709" w:type="dxa"/>
            <w:vAlign w:val="center"/>
          </w:tcPr>
          <w:p>
            <w:pPr>
              <w:widowControl/>
              <w:jc w:val="center"/>
              <w:rPr>
                <w:rFonts w:asciiTheme="minorEastAsia" w:hAnsiTheme="minorEastAsia"/>
              </w:rPr>
            </w:pPr>
            <w:r>
              <w:rPr>
                <w:rFonts w:hint="eastAsia" w:asciiTheme="minorEastAsia" w:hAnsiTheme="minorEastAsia"/>
                <w:szCs w:val="21"/>
              </w:rPr>
              <w:t>D类</w:t>
            </w:r>
          </w:p>
        </w:tc>
        <w:tc>
          <w:tcPr>
            <w:tcW w:w="850" w:type="dxa"/>
            <w:vAlign w:val="center"/>
          </w:tcPr>
          <w:p>
            <w:pPr>
              <w:widowControl/>
              <w:jc w:val="center"/>
              <w:rPr>
                <w:rFonts w:asciiTheme="minorEastAsia" w:hAnsiTheme="minorEastAsia"/>
              </w:rPr>
            </w:pPr>
          </w:p>
        </w:tc>
        <w:tc>
          <w:tcPr>
            <w:tcW w:w="1276" w:type="dxa"/>
            <w:tcBorders>
              <w:right w:val="single" w:color="auto" w:sz="4" w:space="0"/>
            </w:tcBorders>
            <w:vAlign w:val="center"/>
          </w:tcPr>
          <w:p>
            <w:pPr>
              <w:jc w:val="center"/>
              <w:rPr>
                <w:rFonts w:asciiTheme="minorEastAsia" w:hAnsiTheme="minorEastAsia"/>
              </w:rPr>
            </w:pPr>
            <w:r>
              <w:rPr>
                <w:rFonts w:hint="eastAsia" w:asciiTheme="minorEastAsia" w:hAnsiTheme="minor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5" w:hRule="atLeast"/>
        </w:trPr>
        <w:tc>
          <w:tcPr>
            <w:tcW w:w="515" w:type="dxa"/>
            <w:tcBorders>
              <w:right w:val="single" w:color="auto" w:sz="4" w:space="0"/>
            </w:tcBorders>
            <w:vAlign w:val="center"/>
          </w:tcPr>
          <w:p>
            <w:pPr>
              <w:rPr>
                <w:rFonts w:asciiTheme="minorEastAsia" w:hAnsiTheme="minorEastAsia"/>
              </w:rPr>
            </w:pPr>
            <w:r>
              <w:rPr>
                <w:rFonts w:hint="eastAsia" w:asciiTheme="minorEastAsia" w:hAnsiTheme="minorEastAsia"/>
              </w:rPr>
              <w:t>5</w:t>
            </w:r>
          </w:p>
        </w:tc>
        <w:tc>
          <w:tcPr>
            <w:tcW w:w="3171" w:type="dxa"/>
            <w:tcBorders>
              <w:left w:val="single" w:color="auto" w:sz="4" w:space="0"/>
            </w:tcBorders>
            <w:vAlign w:val="center"/>
          </w:tcPr>
          <w:p>
            <w:pPr>
              <w:rPr>
                <w:rFonts w:asciiTheme="minorEastAsia" w:hAnsiTheme="minorEastAsia"/>
              </w:rPr>
            </w:pPr>
            <w:r>
              <w:rPr>
                <w:rFonts w:hint="eastAsia" w:asciiTheme="minorEastAsia" w:hAnsiTheme="minorEastAsia"/>
              </w:rPr>
              <w:t>全面营改增后房地产企业应对策略探析</w:t>
            </w:r>
          </w:p>
        </w:tc>
        <w:tc>
          <w:tcPr>
            <w:tcW w:w="3260" w:type="dxa"/>
            <w:vAlign w:val="center"/>
          </w:tcPr>
          <w:p>
            <w:pPr>
              <w:widowControl/>
              <w:rPr>
                <w:rFonts w:asciiTheme="minorEastAsia" w:hAnsiTheme="minorEastAsia"/>
              </w:rPr>
            </w:pPr>
            <w:r>
              <w:rPr>
                <w:rFonts w:hint="eastAsia" w:asciiTheme="minorEastAsia" w:hAnsiTheme="minorEastAsia"/>
              </w:rPr>
              <w:t>铜陵学院学报，2018年6月，第3期</w:t>
            </w:r>
          </w:p>
        </w:tc>
        <w:tc>
          <w:tcPr>
            <w:tcW w:w="709" w:type="dxa"/>
            <w:vAlign w:val="center"/>
          </w:tcPr>
          <w:p>
            <w:pPr>
              <w:widowControl/>
              <w:jc w:val="center"/>
              <w:rPr>
                <w:rFonts w:asciiTheme="minorEastAsia" w:hAnsiTheme="minorEastAsia"/>
              </w:rPr>
            </w:pPr>
            <w:r>
              <w:rPr>
                <w:rFonts w:hint="eastAsia" w:asciiTheme="minorEastAsia" w:hAnsiTheme="minorEastAsia"/>
                <w:szCs w:val="21"/>
              </w:rPr>
              <w:t>D类</w:t>
            </w:r>
          </w:p>
        </w:tc>
        <w:tc>
          <w:tcPr>
            <w:tcW w:w="850" w:type="dxa"/>
            <w:vAlign w:val="center"/>
          </w:tcPr>
          <w:p>
            <w:pPr>
              <w:widowControl/>
              <w:jc w:val="center"/>
              <w:rPr>
                <w:rFonts w:asciiTheme="minorEastAsia" w:hAnsiTheme="minorEastAsia"/>
              </w:rPr>
            </w:pPr>
          </w:p>
        </w:tc>
        <w:tc>
          <w:tcPr>
            <w:tcW w:w="1276" w:type="dxa"/>
            <w:tcBorders>
              <w:right w:val="single" w:color="auto" w:sz="4" w:space="0"/>
            </w:tcBorders>
            <w:vAlign w:val="center"/>
          </w:tcPr>
          <w:p>
            <w:pPr>
              <w:jc w:val="center"/>
              <w:rPr>
                <w:rFonts w:asciiTheme="minorEastAsia" w:hAnsiTheme="minorEastAsia"/>
              </w:rPr>
            </w:pPr>
            <w:r>
              <w:rPr>
                <w:rFonts w:hint="eastAsia" w:asciiTheme="minorEastAsia" w:hAnsiTheme="minor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5" w:hRule="atLeast"/>
        </w:trPr>
        <w:tc>
          <w:tcPr>
            <w:tcW w:w="515" w:type="dxa"/>
            <w:tcBorders>
              <w:right w:val="single" w:color="auto" w:sz="4" w:space="0"/>
            </w:tcBorders>
            <w:vAlign w:val="center"/>
          </w:tcPr>
          <w:p>
            <w:pPr>
              <w:rPr>
                <w:rFonts w:asciiTheme="minorEastAsia" w:hAnsiTheme="minorEastAsia"/>
              </w:rPr>
            </w:pPr>
            <w:r>
              <w:rPr>
                <w:rFonts w:hint="eastAsia" w:asciiTheme="minorEastAsia" w:hAnsiTheme="minorEastAsia"/>
              </w:rPr>
              <w:t>6</w:t>
            </w:r>
          </w:p>
        </w:tc>
        <w:tc>
          <w:tcPr>
            <w:tcW w:w="3171" w:type="dxa"/>
            <w:tcBorders>
              <w:left w:val="single" w:color="auto" w:sz="4" w:space="0"/>
            </w:tcBorders>
            <w:vAlign w:val="center"/>
          </w:tcPr>
          <w:p>
            <w:pPr>
              <w:rPr>
                <w:rFonts w:asciiTheme="minorEastAsia" w:hAnsiTheme="minorEastAsia"/>
              </w:rPr>
            </w:pPr>
            <w:r>
              <w:rPr>
                <w:rFonts w:hint="eastAsia" w:asciiTheme="minorEastAsia" w:hAnsiTheme="minorEastAsia"/>
              </w:rPr>
              <w:t>我国“营改增”存在的问题与对策</w:t>
            </w:r>
          </w:p>
        </w:tc>
        <w:tc>
          <w:tcPr>
            <w:tcW w:w="3260" w:type="dxa"/>
            <w:vAlign w:val="center"/>
          </w:tcPr>
          <w:p>
            <w:pPr>
              <w:widowControl/>
              <w:rPr>
                <w:rFonts w:asciiTheme="minorEastAsia" w:hAnsiTheme="minorEastAsia"/>
              </w:rPr>
            </w:pPr>
            <w:r>
              <w:rPr>
                <w:rFonts w:hint="eastAsia" w:asciiTheme="minorEastAsia" w:hAnsiTheme="minorEastAsia"/>
              </w:rPr>
              <w:t>铜陵学院学报，2015年6月，第3期</w:t>
            </w:r>
          </w:p>
        </w:tc>
        <w:tc>
          <w:tcPr>
            <w:tcW w:w="709" w:type="dxa"/>
            <w:vAlign w:val="center"/>
          </w:tcPr>
          <w:p>
            <w:pPr>
              <w:widowControl/>
              <w:jc w:val="center"/>
              <w:rPr>
                <w:rFonts w:asciiTheme="minorEastAsia" w:hAnsiTheme="minorEastAsia"/>
                <w:szCs w:val="21"/>
              </w:rPr>
            </w:pPr>
            <w:r>
              <w:rPr>
                <w:rFonts w:hint="eastAsia" w:asciiTheme="minorEastAsia" w:hAnsiTheme="minorEastAsia"/>
                <w:szCs w:val="21"/>
              </w:rPr>
              <w:t>D类</w:t>
            </w:r>
          </w:p>
        </w:tc>
        <w:tc>
          <w:tcPr>
            <w:tcW w:w="850" w:type="dxa"/>
            <w:vAlign w:val="center"/>
          </w:tcPr>
          <w:p>
            <w:pPr>
              <w:widowControl/>
              <w:jc w:val="center"/>
              <w:rPr>
                <w:rFonts w:asciiTheme="minorEastAsia" w:hAnsiTheme="minorEastAsia"/>
              </w:rPr>
            </w:pPr>
          </w:p>
        </w:tc>
        <w:tc>
          <w:tcPr>
            <w:tcW w:w="1276" w:type="dxa"/>
            <w:tcBorders>
              <w:right w:val="single" w:color="auto" w:sz="4" w:space="0"/>
            </w:tcBorders>
            <w:vAlign w:val="center"/>
          </w:tcPr>
          <w:p>
            <w:pPr>
              <w:jc w:val="center"/>
              <w:rPr>
                <w:rFonts w:asciiTheme="minorEastAsia" w:hAnsiTheme="minorEastAsia"/>
              </w:rPr>
            </w:pPr>
            <w:r>
              <w:rPr>
                <w:rFonts w:hint="eastAsia" w:asciiTheme="minorEastAsia" w:hAnsiTheme="minorEastAsia"/>
              </w:rPr>
              <w:t>有</w:t>
            </w:r>
          </w:p>
        </w:tc>
      </w:tr>
    </w:tbl>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54" w:type="dxa"/>
            <w:tcBorders>
              <w:right w:val="single" w:color="auto" w:sz="4" w:space="0"/>
            </w:tcBorders>
            <w:vAlign w:val="center"/>
          </w:tcPr>
          <w:p>
            <w:pPr>
              <w:rPr>
                <w:rFonts w:eastAsia="宋体"/>
              </w:rPr>
            </w:pPr>
            <w:r>
              <w:rPr>
                <w:rFonts w:hint="eastAsia"/>
              </w:rPr>
              <w:t>序号</w:t>
            </w:r>
          </w:p>
        </w:tc>
        <w:tc>
          <w:tcPr>
            <w:tcW w:w="2277" w:type="dxa"/>
            <w:tcBorders>
              <w:left w:val="single" w:color="auto" w:sz="4" w:space="0"/>
            </w:tcBorders>
            <w:vAlign w:val="center"/>
          </w:tcPr>
          <w:p>
            <w:pPr>
              <w:ind w:firstLine="840" w:firstLineChars="400"/>
            </w:pPr>
            <w:r>
              <w:rPr>
                <w:rFonts w:hint="eastAsia"/>
              </w:rPr>
              <w:t>成果名称</w:t>
            </w:r>
          </w:p>
        </w:tc>
        <w:tc>
          <w:tcPr>
            <w:tcW w:w="655" w:type="dxa"/>
            <w:vAlign w:val="center"/>
          </w:tcPr>
          <w:p>
            <w:pPr>
              <w:rPr>
                <w:rFonts w:eastAsia="宋体"/>
              </w:rPr>
            </w:pPr>
            <w:r>
              <w:rPr>
                <w:rFonts w:hint="eastAsia"/>
              </w:rPr>
              <w:t>类别</w:t>
            </w:r>
          </w:p>
        </w:tc>
        <w:tc>
          <w:tcPr>
            <w:tcW w:w="1058" w:type="dxa"/>
            <w:vAlign w:val="center"/>
          </w:tcPr>
          <w:p>
            <w:r>
              <w:rPr>
                <w:rFonts w:hint="eastAsia"/>
              </w:rPr>
              <w:t>合（独）著译及排名</w:t>
            </w:r>
          </w:p>
        </w:tc>
        <w:tc>
          <w:tcPr>
            <w:tcW w:w="1276" w:type="dxa"/>
            <w:vAlign w:val="center"/>
          </w:tcPr>
          <w:p>
            <w:pPr>
              <w:rPr>
                <w:rFonts w:eastAsia="宋体"/>
              </w:rPr>
            </w:pPr>
            <w:r>
              <w:rPr>
                <w:rFonts w:hint="eastAsia"/>
              </w:rPr>
              <w:t>出版社和出版时间</w:t>
            </w:r>
          </w:p>
        </w:tc>
        <w:tc>
          <w:tcPr>
            <w:tcW w:w="851" w:type="dxa"/>
            <w:tcBorders>
              <w:right w:val="single" w:color="auto" w:sz="4" w:space="0"/>
            </w:tcBorders>
            <w:vAlign w:val="center"/>
          </w:tcPr>
          <w:p>
            <w:pPr>
              <w:rPr>
                <w:rFonts w:eastAsia="宋体"/>
              </w:rPr>
            </w:pPr>
            <w:r>
              <w:rPr>
                <w:rFonts w:hint="eastAsia"/>
              </w:rPr>
              <w:t>CIP核字号</w:t>
            </w:r>
          </w:p>
        </w:tc>
        <w:tc>
          <w:tcPr>
            <w:tcW w:w="1134" w:type="dxa"/>
            <w:tcBorders>
              <w:left w:val="single" w:color="auto" w:sz="4" w:space="0"/>
            </w:tcBorders>
            <w:vAlign w:val="center"/>
          </w:tcPr>
          <w:p>
            <w:r>
              <w:rPr>
                <w:rFonts w:hint="eastAsia"/>
              </w:rPr>
              <w:t>总字数（万字）</w:t>
            </w:r>
          </w:p>
        </w:tc>
        <w:tc>
          <w:tcPr>
            <w:tcW w:w="992" w:type="dxa"/>
            <w:vAlign w:val="center"/>
          </w:tcPr>
          <w:p>
            <w:r>
              <w:rPr>
                <w:rFonts w:hint="eastAsia"/>
              </w:rPr>
              <w:t>个人撰</w:t>
            </w:r>
          </w:p>
          <w:p>
            <w:pPr>
              <w:rPr>
                <w:rFonts w:eastAsia="宋体"/>
              </w:rPr>
            </w:pPr>
            <w:r>
              <w:rPr>
                <w:rFonts w:hint="eastAsia"/>
              </w:rPr>
              <w:t>写字数（万字）</w:t>
            </w:r>
          </w:p>
        </w:tc>
        <w:tc>
          <w:tcPr>
            <w:tcW w:w="850" w:type="dxa"/>
            <w:vAlign w:val="center"/>
          </w:tcPr>
          <w:p>
            <w:pP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54" w:type="dxa"/>
            <w:tcBorders>
              <w:right w:val="single" w:color="auto" w:sz="4" w:space="0"/>
            </w:tcBorders>
            <w:vAlign w:val="center"/>
          </w:tcPr>
          <w:p>
            <w:pPr>
              <w:jc w:val="center"/>
              <w:rPr>
                <w:rFonts w:asciiTheme="minorEastAsia" w:hAnsiTheme="minorEastAsia"/>
              </w:rPr>
            </w:pPr>
          </w:p>
          <w:p>
            <w:pPr>
              <w:jc w:val="center"/>
              <w:rPr>
                <w:rFonts w:asciiTheme="minorEastAsia" w:hAnsiTheme="minorEastAsia"/>
              </w:rPr>
            </w:pPr>
            <w:r>
              <w:rPr>
                <w:rFonts w:hint="eastAsia" w:asciiTheme="minorEastAsia" w:hAnsiTheme="minorEastAsia"/>
              </w:rPr>
              <w:t>1</w:t>
            </w:r>
          </w:p>
        </w:tc>
        <w:tc>
          <w:tcPr>
            <w:tcW w:w="2277" w:type="dxa"/>
            <w:tcBorders>
              <w:left w:val="single" w:color="auto" w:sz="4" w:space="0"/>
            </w:tcBorders>
            <w:vAlign w:val="center"/>
          </w:tcPr>
          <w:p>
            <w:pPr>
              <w:rPr>
                <w:rFonts w:asciiTheme="minorEastAsia" w:hAnsiTheme="minorEastAsia"/>
              </w:rPr>
            </w:pPr>
            <w:r>
              <w:rPr>
                <w:rFonts w:hint="eastAsia" w:asciiTheme="minorEastAsia" w:hAnsiTheme="minorEastAsia"/>
              </w:rPr>
              <w:t>支持海南建设自由贸易试验区（港）建设的税收制度安排</w:t>
            </w:r>
          </w:p>
        </w:tc>
        <w:tc>
          <w:tcPr>
            <w:tcW w:w="655" w:type="dxa"/>
            <w:vAlign w:val="center"/>
          </w:tcPr>
          <w:p>
            <w:pPr>
              <w:jc w:val="center"/>
              <w:rPr>
                <w:rFonts w:asciiTheme="minorEastAsia" w:hAnsiTheme="minorEastAsia"/>
              </w:rPr>
            </w:pPr>
            <w:r>
              <w:rPr>
                <w:rFonts w:hint="eastAsia" w:asciiTheme="minorEastAsia" w:hAnsiTheme="minorEastAsia"/>
              </w:rPr>
              <w:t>专著</w:t>
            </w:r>
          </w:p>
        </w:tc>
        <w:tc>
          <w:tcPr>
            <w:tcW w:w="1058" w:type="dxa"/>
            <w:vAlign w:val="center"/>
          </w:tcPr>
          <w:p>
            <w:pPr>
              <w:jc w:val="center"/>
              <w:rPr>
                <w:rFonts w:asciiTheme="minorEastAsia" w:hAnsiTheme="minorEastAsia"/>
              </w:rPr>
            </w:pPr>
            <w:r>
              <w:rPr>
                <w:rFonts w:hint="eastAsia" w:asciiTheme="minorEastAsia" w:hAnsiTheme="minorEastAsia"/>
              </w:rPr>
              <w:t>独著</w:t>
            </w:r>
          </w:p>
        </w:tc>
        <w:tc>
          <w:tcPr>
            <w:tcW w:w="1276" w:type="dxa"/>
            <w:vAlign w:val="center"/>
          </w:tcPr>
          <w:p>
            <w:pPr>
              <w:jc w:val="center"/>
              <w:rPr>
                <w:rFonts w:asciiTheme="minorEastAsia" w:hAnsiTheme="minorEastAsia"/>
              </w:rPr>
            </w:pPr>
            <w:r>
              <w:rPr>
                <w:rFonts w:hint="eastAsia" w:asciiTheme="minorEastAsia" w:hAnsiTheme="minorEastAsia"/>
              </w:rPr>
              <w:t>中国财政经济出版社</w:t>
            </w:r>
          </w:p>
          <w:p>
            <w:pPr>
              <w:jc w:val="center"/>
              <w:rPr>
                <w:rFonts w:asciiTheme="minorEastAsia" w:hAnsiTheme="minorEastAsia"/>
              </w:rPr>
            </w:pPr>
            <w:r>
              <w:rPr>
                <w:rFonts w:hint="eastAsia" w:asciiTheme="minorEastAsia" w:hAnsiTheme="minorEastAsia"/>
              </w:rPr>
              <w:t>2018年12月</w:t>
            </w:r>
          </w:p>
        </w:tc>
        <w:tc>
          <w:tcPr>
            <w:tcW w:w="851" w:type="dxa"/>
            <w:tcBorders>
              <w:right w:val="single" w:color="auto" w:sz="4" w:space="0"/>
            </w:tcBorders>
            <w:vAlign w:val="center"/>
          </w:tcPr>
          <w:p>
            <w:pPr>
              <w:jc w:val="center"/>
              <w:rPr>
                <w:rFonts w:asciiTheme="minorEastAsia" w:hAnsiTheme="minorEastAsia"/>
              </w:rPr>
            </w:pPr>
            <w:r>
              <w:rPr>
                <w:rFonts w:hint="eastAsia" w:asciiTheme="minorEastAsia" w:hAnsiTheme="minorEastAsia"/>
              </w:rPr>
              <w:t>（2018）第263964号</w:t>
            </w:r>
          </w:p>
        </w:tc>
        <w:tc>
          <w:tcPr>
            <w:tcW w:w="1134" w:type="dxa"/>
            <w:tcBorders>
              <w:left w:val="single" w:color="auto" w:sz="4" w:space="0"/>
            </w:tcBorders>
            <w:vAlign w:val="center"/>
          </w:tcPr>
          <w:p>
            <w:pPr>
              <w:jc w:val="center"/>
              <w:rPr>
                <w:rFonts w:asciiTheme="minorEastAsia" w:hAnsiTheme="minorEastAsia"/>
              </w:rPr>
            </w:pPr>
            <w:r>
              <w:rPr>
                <w:rFonts w:hint="eastAsia" w:asciiTheme="minorEastAsia" w:hAnsiTheme="minorEastAsia"/>
              </w:rPr>
              <w:t>13</w:t>
            </w:r>
          </w:p>
        </w:tc>
        <w:tc>
          <w:tcPr>
            <w:tcW w:w="992" w:type="dxa"/>
            <w:vAlign w:val="center"/>
          </w:tcPr>
          <w:p>
            <w:pPr>
              <w:jc w:val="center"/>
              <w:rPr>
                <w:rFonts w:asciiTheme="minorEastAsia" w:hAnsiTheme="minorEastAsia"/>
              </w:rPr>
            </w:pPr>
            <w:r>
              <w:rPr>
                <w:rFonts w:hint="eastAsia" w:asciiTheme="minorEastAsia" w:hAnsiTheme="minorEastAsia"/>
              </w:rPr>
              <w:t>13</w:t>
            </w:r>
          </w:p>
        </w:tc>
        <w:tc>
          <w:tcPr>
            <w:tcW w:w="850" w:type="dxa"/>
            <w:vAlign w:val="center"/>
          </w:tcPr>
          <w:p>
            <w:pPr>
              <w:jc w:val="center"/>
              <w:rPr>
                <w:rFonts w:asciiTheme="minorEastAsia" w:hAnsiTheme="minorEastAsia"/>
              </w:rPr>
            </w:pPr>
            <w:r>
              <w:rPr>
                <w:rFonts w:hint="eastAsia" w:asciiTheme="minorEastAsia" w:hAnsiTheme="minor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54" w:type="dxa"/>
            <w:tcBorders>
              <w:right w:val="single" w:color="auto" w:sz="4" w:space="0"/>
            </w:tcBorders>
            <w:vAlign w:val="center"/>
          </w:tcPr>
          <w:p>
            <w:pPr>
              <w:jc w:val="center"/>
              <w:rPr>
                <w:rFonts w:asciiTheme="minorEastAsia" w:hAnsiTheme="minorEastAsia"/>
              </w:rPr>
            </w:pPr>
            <w:r>
              <w:rPr>
                <w:rFonts w:hint="eastAsia" w:asciiTheme="minorEastAsia" w:hAnsiTheme="minorEastAsia"/>
              </w:rPr>
              <w:t>2</w:t>
            </w:r>
          </w:p>
          <w:p>
            <w:pPr>
              <w:jc w:val="center"/>
              <w:rPr>
                <w:rFonts w:asciiTheme="minorEastAsia" w:hAnsiTheme="minorEastAsia"/>
              </w:rPr>
            </w:pPr>
          </w:p>
        </w:tc>
        <w:tc>
          <w:tcPr>
            <w:tcW w:w="2277" w:type="dxa"/>
            <w:tcBorders>
              <w:left w:val="single" w:color="auto" w:sz="4" w:space="0"/>
            </w:tcBorders>
            <w:vAlign w:val="center"/>
          </w:tcPr>
          <w:p>
            <w:pPr>
              <w:rPr>
                <w:rFonts w:asciiTheme="minorEastAsia" w:hAnsiTheme="minorEastAsia"/>
              </w:rPr>
            </w:pPr>
            <w:r>
              <w:rPr>
                <w:rFonts w:hint="eastAsia" w:asciiTheme="minorEastAsia" w:hAnsiTheme="minorEastAsia"/>
              </w:rPr>
              <w:t>税收与企业经营战略：筹划方法（第五版）</w:t>
            </w:r>
          </w:p>
        </w:tc>
        <w:tc>
          <w:tcPr>
            <w:tcW w:w="655" w:type="dxa"/>
            <w:vAlign w:val="center"/>
          </w:tcPr>
          <w:p>
            <w:pPr>
              <w:jc w:val="center"/>
              <w:rPr>
                <w:rFonts w:asciiTheme="minorEastAsia" w:hAnsiTheme="minorEastAsia"/>
              </w:rPr>
            </w:pPr>
            <w:r>
              <w:rPr>
                <w:rFonts w:hint="eastAsia" w:asciiTheme="minorEastAsia" w:hAnsiTheme="minorEastAsia"/>
              </w:rPr>
              <w:t>译著</w:t>
            </w:r>
          </w:p>
        </w:tc>
        <w:tc>
          <w:tcPr>
            <w:tcW w:w="1058" w:type="dxa"/>
            <w:vAlign w:val="center"/>
          </w:tcPr>
          <w:p>
            <w:pPr>
              <w:jc w:val="center"/>
              <w:rPr>
                <w:rFonts w:hint="eastAsia" w:asciiTheme="minorEastAsia" w:hAnsiTheme="minorEastAsia"/>
              </w:rPr>
            </w:pPr>
            <w:r>
              <w:rPr>
                <w:rFonts w:hint="eastAsia" w:asciiTheme="minorEastAsia" w:hAnsiTheme="minorEastAsia"/>
              </w:rPr>
              <w:t>译著</w:t>
            </w:r>
          </w:p>
          <w:p>
            <w:pPr>
              <w:jc w:val="center"/>
              <w:rPr>
                <w:rFonts w:asciiTheme="minorEastAsia" w:hAnsiTheme="minorEastAsia"/>
              </w:rPr>
            </w:pPr>
            <w:r>
              <w:rPr>
                <w:rFonts w:hint="eastAsia" w:asciiTheme="minorEastAsia" w:hAnsiTheme="minorEastAsia"/>
              </w:rPr>
              <w:t>第一</w:t>
            </w:r>
          </w:p>
        </w:tc>
        <w:tc>
          <w:tcPr>
            <w:tcW w:w="1276" w:type="dxa"/>
            <w:vAlign w:val="center"/>
          </w:tcPr>
          <w:p>
            <w:pPr>
              <w:jc w:val="center"/>
              <w:rPr>
                <w:rFonts w:asciiTheme="minorEastAsia" w:hAnsiTheme="minorEastAsia"/>
              </w:rPr>
            </w:pPr>
            <w:r>
              <w:rPr>
                <w:rFonts w:hint="eastAsia" w:asciiTheme="minorEastAsia" w:hAnsiTheme="minorEastAsia"/>
              </w:rPr>
              <w:t>中国人民大学出版社</w:t>
            </w:r>
          </w:p>
          <w:p>
            <w:pPr>
              <w:jc w:val="center"/>
              <w:rPr>
                <w:rFonts w:asciiTheme="minorEastAsia" w:hAnsiTheme="minorEastAsia"/>
              </w:rPr>
            </w:pPr>
            <w:r>
              <w:rPr>
                <w:rFonts w:hint="eastAsia" w:asciiTheme="minorEastAsia" w:hAnsiTheme="minorEastAsia"/>
              </w:rPr>
              <w:t>2018年11月</w:t>
            </w:r>
          </w:p>
        </w:tc>
        <w:tc>
          <w:tcPr>
            <w:tcW w:w="851" w:type="dxa"/>
            <w:tcBorders>
              <w:right w:val="single" w:color="auto" w:sz="4" w:space="0"/>
            </w:tcBorders>
            <w:vAlign w:val="center"/>
          </w:tcPr>
          <w:p>
            <w:pPr>
              <w:jc w:val="center"/>
              <w:rPr>
                <w:rFonts w:asciiTheme="minorEastAsia" w:hAnsiTheme="minorEastAsia"/>
              </w:rPr>
            </w:pPr>
            <w:r>
              <w:rPr>
                <w:rFonts w:hint="eastAsia" w:asciiTheme="minorEastAsia" w:hAnsiTheme="minorEastAsia"/>
              </w:rPr>
              <w:t>（2018）第158485号）</w:t>
            </w:r>
          </w:p>
        </w:tc>
        <w:tc>
          <w:tcPr>
            <w:tcW w:w="1134" w:type="dxa"/>
            <w:tcBorders>
              <w:left w:val="single" w:color="auto" w:sz="4" w:space="0"/>
            </w:tcBorders>
            <w:vAlign w:val="center"/>
          </w:tcPr>
          <w:p>
            <w:pPr>
              <w:jc w:val="center"/>
              <w:rPr>
                <w:rFonts w:asciiTheme="minorEastAsia" w:hAnsiTheme="minorEastAsia"/>
              </w:rPr>
            </w:pPr>
            <w:r>
              <w:rPr>
                <w:rFonts w:hint="eastAsia"/>
              </w:rPr>
              <w:t>77.2</w:t>
            </w:r>
          </w:p>
        </w:tc>
        <w:tc>
          <w:tcPr>
            <w:tcW w:w="992" w:type="dxa"/>
            <w:vAlign w:val="center"/>
          </w:tcPr>
          <w:p>
            <w:pPr>
              <w:jc w:val="center"/>
              <w:rPr>
                <w:rFonts w:asciiTheme="minorEastAsia" w:hAnsiTheme="minorEastAsia"/>
              </w:rPr>
            </w:pPr>
            <w:r>
              <w:rPr>
                <w:rFonts w:hint="eastAsia" w:asciiTheme="minorEastAsia" w:hAnsiTheme="minorEastAsia"/>
              </w:rPr>
              <w:t>40</w:t>
            </w:r>
          </w:p>
        </w:tc>
        <w:tc>
          <w:tcPr>
            <w:tcW w:w="850" w:type="dxa"/>
            <w:vAlign w:val="center"/>
          </w:tcPr>
          <w:p>
            <w:pPr>
              <w:jc w:val="center"/>
              <w:rPr>
                <w:rFonts w:asciiTheme="minorEastAsia" w:hAnsiTheme="minorEastAsia"/>
              </w:rPr>
            </w:pPr>
            <w:r>
              <w:rPr>
                <w:rFonts w:hint="eastAsia" w:asciiTheme="minorEastAsia" w:hAnsiTheme="minor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54" w:type="dxa"/>
            <w:tcBorders>
              <w:right w:val="single" w:color="auto" w:sz="4" w:space="0"/>
            </w:tcBorders>
            <w:vAlign w:val="center"/>
          </w:tcPr>
          <w:p>
            <w:pPr>
              <w:jc w:val="center"/>
            </w:pPr>
          </w:p>
          <w:p>
            <w:pPr>
              <w:jc w:val="center"/>
            </w:pPr>
            <w:r>
              <w:rPr>
                <w:rFonts w:hint="eastAsia"/>
              </w:rPr>
              <w:t>3</w:t>
            </w:r>
          </w:p>
        </w:tc>
        <w:tc>
          <w:tcPr>
            <w:tcW w:w="2277" w:type="dxa"/>
            <w:tcBorders>
              <w:left w:val="single" w:color="auto" w:sz="4" w:space="0"/>
            </w:tcBorders>
            <w:vAlign w:val="center"/>
          </w:tcPr>
          <w:p>
            <w:pPr>
              <w:jc w:val="center"/>
            </w:pPr>
            <w:r>
              <w:rPr>
                <w:rFonts w:hint="eastAsia"/>
              </w:rPr>
              <w:t>支持中国企业“走出去”财税政策研究</w:t>
            </w:r>
          </w:p>
        </w:tc>
        <w:tc>
          <w:tcPr>
            <w:tcW w:w="655" w:type="dxa"/>
            <w:vAlign w:val="center"/>
          </w:tcPr>
          <w:p>
            <w:pPr>
              <w:jc w:val="center"/>
            </w:pPr>
            <w:r>
              <w:rPr>
                <w:rFonts w:hint="eastAsia"/>
              </w:rPr>
              <w:t>合著</w:t>
            </w:r>
          </w:p>
        </w:tc>
        <w:tc>
          <w:tcPr>
            <w:tcW w:w="1058" w:type="dxa"/>
            <w:vAlign w:val="center"/>
          </w:tcPr>
          <w:p>
            <w:pPr>
              <w:jc w:val="center"/>
            </w:pPr>
            <w:r>
              <w:rPr>
                <w:rFonts w:hint="eastAsia"/>
              </w:rPr>
              <w:t>合著</w:t>
            </w:r>
          </w:p>
        </w:tc>
        <w:tc>
          <w:tcPr>
            <w:tcW w:w="1276" w:type="dxa"/>
            <w:vAlign w:val="center"/>
          </w:tcPr>
          <w:p>
            <w:pPr>
              <w:jc w:val="center"/>
            </w:pPr>
            <w:r>
              <w:rPr>
                <w:rFonts w:hint="eastAsia"/>
              </w:rPr>
              <w:t>中国税务出版社</w:t>
            </w:r>
          </w:p>
          <w:p>
            <w:pPr>
              <w:jc w:val="center"/>
            </w:pPr>
            <w:r>
              <w:rPr>
                <w:rFonts w:hint="eastAsia"/>
              </w:rPr>
              <w:t>2016年5月</w:t>
            </w:r>
          </w:p>
        </w:tc>
        <w:tc>
          <w:tcPr>
            <w:tcW w:w="851" w:type="dxa"/>
            <w:tcBorders>
              <w:right w:val="single" w:color="auto" w:sz="4" w:space="0"/>
            </w:tcBorders>
            <w:vAlign w:val="center"/>
          </w:tcPr>
          <w:p>
            <w:pPr>
              <w:jc w:val="center"/>
            </w:pPr>
            <w:r>
              <w:rPr>
                <w:rFonts w:hint="eastAsia"/>
              </w:rPr>
              <w:t>（2015）第287656号</w:t>
            </w:r>
          </w:p>
        </w:tc>
        <w:tc>
          <w:tcPr>
            <w:tcW w:w="1134" w:type="dxa"/>
            <w:tcBorders>
              <w:left w:val="single" w:color="auto" w:sz="4" w:space="0"/>
            </w:tcBorders>
            <w:vAlign w:val="center"/>
          </w:tcPr>
          <w:p>
            <w:pPr>
              <w:jc w:val="center"/>
            </w:pPr>
            <w:r>
              <w:rPr>
                <w:rFonts w:hint="eastAsia"/>
              </w:rPr>
              <w:t>21.9</w:t>
            </w:r>
          </w:p>
        </w:tc>
        <w:tc>
          <w:tcPr>
            <w:tcW w:w="992" w:type="dxa"/>
            <w:vAlign w:val="center"/>
          </w:tcPr>
          <w:p>
            <w:pPr>
              <w:jc w:val="center"/>
              <w:rPr>
                <w:rFonts w:hint="eastAsia"/>
              </w:rPr>
            </w:pPr>
          </w:p>
          <w:p>
            <w:pPr>
              <w:jc w:val="center"/>
            </w:pPr>
            <w:r>
              <w:rPr>
                <w:rFonts w:hint="eastAsia"/>
              </w:rPr>
              <w:t>10</w:t>
            </w:r>
          </w:p>
          <w:p>
            <w:pPr>
              <w:jc w:val="center"/>
            </w:pPr>
          </w:p>
        </w:tc>
        <w:tc>
          <w:tcPr>
            <w:tcW w:w="850" w:type="dxa"/>
            <w:vAlign w:val="center"/>
          </w:tcPr>
          <w:p>
            <w:pPr>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54" w:type="dxa"/>
            <w:tcBorders>
              <w:right w:val="single" w:color="auto" w:sz="4" w:space="0"/>
            </w:tcBorders>
            <w:vAlign w:val="center"/>
          </w:tcPr>
          <w:p>
            <w:pPr>
              <w:jc w:val="center"/>
            </w:pPr>
          </w:p>
          <w:p>
            <w:pPr>
              <w:jc w:val="center"/>
            </w:pPr>
            <w:r>
              <w:rPr>
                <w:rFonts w:hint="eastAsia"/>
              </w:rPr>
              <w:t>4</w:t>
            </w:r>
          </w:p>
        </w:tc>
        <w:tc>
          <w:tcPr>
            <w:tcW w:w="2277" w:type="dxa"/>
            <w:tcBorders>
              <w:left w:val="single" w:color="auto" w:sz="4" w:space="0"/>
            </w:tcBorders>
            <w:vAlign w:val="center"/>
          </w:tcPr>
          <w:p>
            <w:pPr>
              <w:jc w:val="center"/>
            </w:pPr>
            <w:r>
              <w:rPr>
                <w:rFonts w:hint="eastAsia"/>
              </w:rPr>
              <w:t>纳税筹划理论与实务</w:t>
            </w:r>
          </w:p>
        </w:tc>
        <w:tc>
          <w:tcPr>
            <w:tcW w:w="655" w:type="dxa"/>
            <w:vAlign w:val="center"/>
          </w:tcPr>
          <w:p>
            <w:pPr>
              <w:jc w:val="center"/>
            </w:pPr>
            <w:r>
              <w:rPr>
                <w:rFonts w:hint="eastAsia"/>
              </w:rPr>
              <w:t>合著</w:t>
            </w:r>
          </w:p>
        </w:tc>
        <w:tc>
          <w:tcPr>
            <w:tcW w:w="1058" w:type="dxa"/>
            <w:vAlign w:val="center"/>
          </w:tcPr>
          <w:p>
            <w:pPr>
              <w:jc w:val="center"/>
            </w:pPr>
            <w:r>
              <w:rPr>
                <w:rFonts w:hint="eastAsia"/>
              </w:rPr>
              <w:t>合著</w:t>
            </w:r>
          </w:p>
        </w:tc>
        <w:tc>
          <w:tcPr>
            <w:tcW w:w="1276" w:type="dxa"/>
            <w:vAlign w:val="center"/>
          </w:tcPr>
          <w:p>
            <w:pPr>
              <w:jc w:val="center"/>
            </w:pPr>
            <w:r>
              <w:rPr>
                <w:rFonts w:hint="eastAsia"/>
              </w:rPr>
              <w:t>经济科学出版社</w:t>
            </w:r>
          </w:p>
        </w:tc>
        <w:tc>
          <w:tcPr>
            <w:tcW w:w="851" w:type="dxa"/>
            <w:tcBorders>
              <w:right w:val="single" w:color="auto" w:sz="4" w:space="0"/>
            </w:tcBorders>
            <w:vAlign w:val="center"/>
          </w:tcPr>
          <w:p>
            <w:pPr>
              <w:jc w:val="center"/>
            </w:pPr>
            <w:r>
              <w:rPr>
                <w:rFonts w:hint="eastAsia"/>
              </w:rPr>
              <w:t>（2014）第026678</w:t>
            </w:r>
          </w:p>
        </w:tc>
        <w:tc>
          <w:tcPr>
            <w:tcW w:w="1134" w:type="dxa"/>
            <w:tcBorders>
              <w:left w:val="single" w:color="auto" w:sz="4" w:space="0"/>
            </w:tcBorders>
            <w:vAlign w:val="center"/>
          </w:tcPr>
          <w:p>
            <w:pPr>
              <w:jc w:val="center"/>
            </w:pPr>
            <w:r>
              <w:rPr>
                <w:rFonts w:hint="eastAsia"/>
              </w:rPr>
              <w:t>47</w:t>
            </w:r>
          </w:p>
        </w:tc>
        <w:tc>
          <w:tcPr>
            <w:tcW w:w="992" w:type="dxa"/>
            <w:vAlign w:val="center"/>
          </w:tcPr>
          <w:p>
            <w:pPr>
              <w:jc w:val="center"/>
            </w:pPr>
            <w:r>
              <w:rPr>
                <w:rFonts w:hint="eastAsia"/>
              </w:rPr>
              <w:t>6</w:t>
            </w:r>
          </w:p>
        </w:tc>
        <w:tc>
          <w:tcPr>
            <w:tcW w:w="850" w:type="dxa"/>
            <w:vAlign w:val="center"/>
          </w:tcPr>
          <w:p>
            <w:pPr>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54" w:type="dxa"/>
            <w:tcBorders>
              <w:right w:val="single" w:color="auto" w:sz="4" w:space="0"/>
            </w:tcBorders>
            <w:vAlign w:val="center"/>
          </w:tcPr>
          <w:p>
            <w:pPr>
              <w:jc w:val="center"/>
            </w:pPr>
            <w:r>
              <w:rPr>
                <w:rFonts w:hint="eastAsia"/>
              </w:rPr>
              <w:t>5</w:t>
            </w:r>
          </w:p>
        </w:tc>
        <w:tc>
          <w:tcPr>
            <w:tcW w:w="2277" w:type="dxa"/>
            <w:tcBorders>
              <w:left w:val="single" w:color="auto" w:sz="4" w:space="0"/>
            </w:tcBorders>
            <w:vAlign w:val="center"/>
          </w:tcPr>
          <w:p>
            <w:pPr>
              <w:jc w:val="center"/>
            </w:pPr>
            <w:r>
              <w:rPr>
                <w:rFonts w:hint="eastAsia"/>
              </w:rPr>
              <w:t>《中国税收发展报告</w:t>
            </w:r>
            <w:r>
              <w:t>——</w:t>
            </w:r>
            <w:r>
              <w:rPr>
                <w:rFonts w:hint="eastAsia"/>
              </w:rPr>
              <w:t>中国国际税收发展战略研究（</w:t>
            </w:r>
            <w:r>
              <w:t>2012</w:t>
            </w:r>
            <w:r>
              <w:rPr>
                <w:rFonts w:hint="eastAsia"/>
              </w:rPr>
              <w:t>）》</w:t>
            </w:r>
          </w:p>
        </w:tc>
        <w:tc>
          <w:tcPr>
            <w:tcW w:w="655" w:type="dxa"/>
            <w:vAlign w:val="center"/>
          </w:tcPr>
          <w:p>
            <w:pPr>
              <w:jc w:val="center"/>
            </w:pPr>
            <w:r>
              <w:rPr>
                <w:rFonts w:hint="eastAsia"/>
              </w:rPr>
              <w:t>合著</w:t>
            </w:r>
          </w:p>
        </w:tc>
        <w:tc>
          <w:tcPr>
            <w:tcW w:w="1058" w:type="dxa"/>
            <w:vAlign w:val="center"/>
          </w:tcPr>
          <w:p>
            <w:pPr>
              <w:jc w:val="center"/>
            </w:pPr>
            <w:r>
              <w:rPr>
                <w:rFonts w:hint="eastAsia"/>
              </w:rPr>
              <w:t>合著</w:t>
            </w:r>
          </w:p>
        </w:tc>
        <w:tc>
          <w:tcPr>
            <w:tcW w:w="1276" w:type="dxa"/>
            <w:vAlign w:val="center"/>
          </w:tcPr>
          <w:p>
            <w:pPr>
              <w:jc w:val="center"/>
            </w:pPr>
            <w:r>
              <w:rPr>
                <w:rFonts w:hint="eastAsia"/>
              </w:rPr>
              <w:t>中国税务出版社</w:t>
            </w:r>
          </w:p>
        </w:tc>
        <w:tc>
          <w:tcPr>
            <w:tcW w:w="851" w:type="dxa"/>
            <w:tcBorders>
              <w:right w:val="single" w:color="auto" w:sz="4" w:space="0"/>
            </w:tcBorders>
            <w:vAlign w:val="center"/>
          </w:tcPr>
          <w:p>
            <w:pPr>
              <w:jc w:val="center"/>
            </w:pPr>
          </w:p>
        </w:tc>
        <w:tc>
          <w:tcPr>
            <w:tcW w:w="1134" w:type="dxa"/>
            <w:tcBorders>
              <w:left w:val="single" w:color="auto" w:sz="4" w:space="0"/>
            </w:tcBorders>
            <w:vAlign w:val="center"/>
          </w:tcPr>
          <w:p>
            <w:pPr>
              <w:jc w:val="center"/>
            </w:pPr>
          </w:p>
        </w:tc>
        <w:tc>
          <w:tcPr>
            <w:tcW w:w="992" w:type="dxa"/>
            <w:vAlign w:val="center"/>
          </w:tcPr>
          <w:p>
            <w:pPr>
              <w:jc w:val="center"/>
            </w:pPr>
            <w:r>
              <w:rPr>
                <w:rFonts w:hint="eastAsia"/>
              </w:rPr>
              <w:t>3</w:t>
            </w:r>
          </w:p>
        </w:tc>
        <w:tc>
          <w:tcPr>
            <w:tcW w:w="850" w:type="dxa"/>
            <w:vAlign w:val="center"/>
          </w:tcPr>
          <w:p>
            <w:pPr>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1" w:hRule="atLeast"/>
        </w:trPr>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bl>
    <w:p>
      <w:r>
        <w:rPr>
          <w:rFonts w:ascii="华文宋体" w:hAnsi="华文宋体" w:eastAsia="华文宋体"/>
          <w:szCs w:val="21"/>
        </w:rPr>
        <w:t xml:space="preserve"> [M].</w:t>
      </w:r>
      <w:r>
        <w:rPr>
          <w:rFonts w:hint="eastAsia" w:ascii="华文宋体" w:hAnsi="华文宋体" w:eastAsia="华文宋体"/>
          <w:szCs w:val="21"/>
        </w:rPr>
        <w:t>，</w:t>
      </w:r>
      <w:r>
        <w:rPr>
          <w:rFonts w:ascii="华文宋体" w:hAnsi="华文宋体" w:eastAsia="华文宋体"/>
          <w:szCs w:val="21"/>
        </w:rPr>
        <w:t>2013</w:t>
      </w:r>
      <w:r>
        <w:rPr>
          <w:rFonts w:hint="eastAsia" w:ascii="华文宋体" w:hAnsi="华文宋体" w:eastAsia="华文宋体"/>
          <w:szCs w:val="21"/>
        </w:rPr>
        <w:t>年。本人撰写第九章“中国企业‘走出去’的国际税收制度设计”</w:t>
      </w:r>
    </w:p>
    <w:tbl>
      <w:tblPr>
        <w:tblStyle w:val="7"/>
        <w:tblpPr w:leftFromText="180" w:rightFromText="180" w:vertAnchor="text" w:horzAnchor="page" w:tblpX="1242"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ind w:firstLine="210" w:firstLineChars="100"/>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4" w:hRule="atLeast"/>
        </w:trPr>
        <w:tc>
          <w:tcPr>
            <w:tcW w:w="675" w:type="dxa"/>
            <w:tcBorders>
              <w:right w:val="single" w:color="auto" w:sz="4" w:space="0"/>
            </w:tcBorders>
            <w:vAlign w:val="center"/>
          </w:tcPr>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7" w:hRule="atLeast"/>
        </w:trPr>
        <w:tc>
          <w:tcPr>
            <w:tcW w:w="675" w:type="dxa"/>
            <w:tcBorders>
              <w:right w:val="single" w:color="auto" w:sz="4" w:space="0"/>
            </w:tcBorders>
            <w:vAlign w:val="center"/>
          </w:tcPr>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7" w:type="dxa"/>
            <w:vAlign w:val="center"/>
          </w:tcPr>
          <w:p>
            <w:pPr>
              <w:rPr>
                <w:rFonts w:asciiTheme="minorEastAsia" w:hAnsiTheme="minorEastAsia"/>
              </w:rPr>
            </w:pPr>
          </w:p>
          <w:p>
            <w:pPr>
              <w:rPr>
                <w:rFonts w:asciiTheme="minorEastAsia" w:hAnsiTheme="minorEastAsia"/>
              </w:rPr>
            </w:pPr>
            <w:r>
              <w:rPr>
                <w:rFonts w:hint="eastAsia" w:asciiTheme="minorEastAsia" w:hAnsiTheme="minorEastAsia"/>
              </w:rPr>
              <w:t>1</w:t>
            </w:r>
          </w:p>
        </w:tc>
        <w:tc>
          <w:tcPr>
            <w:tcW w:w="3523" w:type="dxa"/>
            <w:vAlign w:val="center"/>
          </w:tcPr>
          <w:p>
            <w:pPr>
              <w:rPr>
                <w:rFonts w:asciiTheme="minorEastAsia" w:hAnsiTheme="minorEastAsia"/>
              </w:rPr>
            </w:pPr>
            <w:r>
              <w:rPr>
                <w:rFonts w:hint="eastAsia" w:asciiTheme="minorEastAsia" w:hAnsiTheme="minorEastAsia"/>
              </w:rPr>
              <w:t>房地产业“营改增”后存在的问题及对策研究</w:t>
            </w:r>
          </w:p>
        </w:tc>
        <w:tc>
          <w:tcPr>
            <w:tcW w:w="1639" w:type="dxa"/>
            <w:vAlign w:val="center"/>
          </w:tcPr>
          <w:p>
            <w:pPr>
              <w:rPr>
                <w:rFonts w:asciiTheme="minorEastAsia" w:hAnsiTheme="minorEastAsia"/>
              </w:rPr>
            </w:pPr>
            <w:r>
              <w:rPr>
                <w:rFonts w:hint="eastAsia" w:asciiTheme="minorEastAsia" w:hAnsiTheme="minorEastAsia"/>
              </w:rPr>
              <w:t>安徽皖瑞税务师事务所有限责任公司</w:t>
            </w:r>
          </w:p>
        </w:tc>
        <w:tc>
          <w:tcPr>
            <w:tcW w:w="1063" w:type="dxa"/>
            <w:vAlign w:val="center"/>
          </w:tcPr>
          <w:p>
            <w:pPr>
              <w:rPr>
                <w:rFonts w:asciiTheme="minorEastAsia" w:hAnsiTheme="minorEastAsia"/>
              </w:rPr>
            </w:pPr>
            <w:r>
              <w:rPr>
                <w:rFonts w:hint="eastAsia" w:asciiTheme="minorEastAsia" w:hAnsiTheme="minorEastAsia"/>
              </w:rPr>
              <w:t>2017年1月-2017年12月</w:t>
            </w:r>
          </w:p>
        </w:tc>
        <w:tc>
          <w:tcPr>
            <w:tcW w:w="928" w:type="dxa"/>
            <w:vAlign w:val="center"/>
          </w:tcPr>
          <w:p>
            <w:pPr>
              <w:rPr>
                <w:rFonts w:asciiTheme="minorEastAsia" w:hAnsiTheme="minorEastAsia"/>
              </w:rPr>
            </w:pPr>
            <w:r>
              <w:rPr>
                <w:rFonts w:hint="eastAsia" w:asciiTheme="minorEastAsia" w:hAnsiTheme="minorEastAsia"/>
              </w:rPr>
              <w:t>是</w:t>
            </w:r>
          </w:p>
        </w:tc>
        <w:tc>
          <w:tcPr>
            <w:tcW w:w="1091" w:type="dxa"/>
            <w:vAlign w:val="center"/>
          </w:tcPr>
          <w:p>
            <w:pPr>
              <w:rPr>
                <w:rFonts w:asciiTheme="minorEastAsia" w:hAnsiTheme="minorEastAsia"/>
              </w:rPr>
            </w:pPr>
            <w:r>
              <w:rPr>
                <w:rFonts w:hint="eastAsia" w:asciiTheme="minorEastAsia" w:hAnsiTheme="minorEastAsia"/>
              </w:rPr>
              <w:t>3</w:t>
            </w:r>
          </w:p>
        </w:tc>
        <w:tc>
          <w:tcPr>
            <w:tcW w:w="970" w:type="dxa"/>
            <w:vAlign w:val="center"/>
          </w:tcPr>
          <w:p>
            <w:pPr>
              <w:rPr>
                <w:rFonts w:asciiTheme="minorEastAsia" w:hAnsiTheme="minorEastAsi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9" w:hRule="atLeast"/>
        </w:trPr>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9" w:hRule="atLeast"/>
        </w:trPr>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69" w:hRule="atLeast"/>
        </w:trPr>
        <w:tc>
          <w:tcPr>
            <w:tcW w:w="567" w:type="dxa"/>
            <w:vAlign w:val="center"/>
          </w:tcPr>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bl>
    <w:p>
      <w:pPr>
        <w:rPr>
          <w:rFonts w:hint="eastAsia"/>
        </w:rPr>
      </w:pPr>
    </w:p>
    <w:p>
      <w:pPr>
        <w:rPr>
          <w:rFonts w:hint="eastAsia"/>
        </w:rPr>
      </w:pPr>
    </w:p>
    <w:p/>
    <w:tbl>
      <w:tblPr>
        <w:tblStyle w:val="7"/>
        <w:tblpPr w:leftFromText="180" w:rightFromText="180" w:vertAnchor="text" w:horzAnchor="page" w:tblpX="1240"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3"/>
        <w:gridCol w:w="3706"/>
        <w:gridCol w:w="1418"/>
        <w:gridCol w:w="1134"/>
        <w:gridCol w:w="992"/>
        <w:gridCol w:w="850"/>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6" w:hRule="atLeast"/>
        </w:trPr>
        <w:tc>
          <w:tcPr>
            <w:tcW w:w="9747" w:type="dxa"/>
            <w:gridSpan w:val="7"/>
            <w:vAlign w:val="center"/>
          </w:tcPr>
          <w:p>
            <w:pPr>
              <w:widowControl/>
              <w:jc w:val="center"/>
            </w:pPr>
            <w:r>
              <w:rPr>
                <w:rFonts w:hint="eastAsia" w:ascii="宋体" w:hAnsi="宋体" w:cs="Arial"/>
                <w:b/>
                <w:bCs/>
                <w:color w:val="000000"/>
                <w:kern w:val="0"/>
                <w:szCs w:val="21"/>
              </w:rPr>
              <w:t xml:space="preserve">任选条件之④ </w:t>
            </w:r>
            <w:r>
              <w:rPr>
                <w:rFonts w:hint="eastAsia"/>
                <w:b/>
                <w:bCs/>
              </w:rPr>
              <w:t>授权专利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3" w:type="dxa"/>
            <w:vAlign w:val="center"/>
          </w:tcPr>
          <w:p>
            <w:pPr>
              <w:jc w:val="center"/>
              <w:rPr>
                <w:rFonts w:eastAsia="宋体"/>
              </w:rPr>
            </w:pPr>
            <w:r>
              <w:rPr>
                <w:rFonts w:hint="eastAsia"/>
              </w:rPr>
              <w:t>序号</w:t>
            </w:r>
          </w:p>
        </w:tc>
        <w:tc>
          <w:tcPr>
            <w:tcW w:w="3706" w:type="dxa"/>
            <w:vAlign w:val="center"/>
          </w:tcPr>
          <w:p>
            <w:pPr>
              <w:jc w:val="center"/>
              <w:rPr>
                <w:rFonts w:eastAsia="宋体"/>
              </w:rPr>
            </w:pPr>
            <w:r>
              <w:rPr>
                <w:rFonts w:hint="eastAsia"/>
              </w:rPr>
              <w:t>授权专利名称</w:t>
            </w:r>
          </w:p>
        </w:tc>
        <w:tc>
          <w:tcPr>
            <w:tcW w:w="1418" w:type="dxa"/>
            <w:vAlign w:val="center"/>
          </w:tcPr>
          <w:p>
            <w:pPr>
              <w:jc w:val="center"/>
            </w:pPr>
            <w:r>
              <w:rPr>
                <w:rFonts w:hint="eastAsia"/>
              </w:rPr>
              <w:t>专利授权号</w:t>
            </w:r>
          </w:p>
        </w:tc>
        <w:tc>
          <w:tcPr>
            <w:tcW w:w="1134" w:type="dxa"/>
            <w:vAlign w:val="center"/>
          </w:tcPr>
          <w:p>
            <w:pPr>
              <w:jc w:val="center"/>
            </w:pPr>
            <w:r>
              <w:rPr>
                <w:rFonts w:hint="eastAsia"/>
              </w:rPr>
              <w:t>专利类型</w:t>
            </w:r>
          </w:p>
        </w:tc>
        <w:tc>
          <w:tcPr>
            <w:tcW w:w="992" w:type="dxa"/>
            <w:vAlign w:val="center"/>
          </w:tcPr>
          <w:p>
            <w:pPr>
              <w:jc w:val="center"/>
              <w:rPr>
                <w:rFonts w:eastAsia="宋体"/>
              </w:rPr>
            </w:pPr>
            <w:r>
              <w:rPr>
                <w:rFonts w:hint="eastAsia"/>
              </w:rPr>
              <w:t>授权时间</w:t>
            </w:r>
          </w:p>
        </w:tc>
        <w:tc>
          <w:tcPr>
            <w:tcW w:w="850" w:type="dxa"/>
            <w:vAlign w:val="center"/>
          </w:tcPr>
          <w:p>
            <w:pPr>
              <w:jc w:val="center"/>
            </w:pPr>
            <w:r>
              <w:rPr>
                <w:rFonts w:hint="eastAsia"/>
              </w:rPr>
              <w:t>第几发</w:t>
            </w:r>
          </w:p>
          <w:p>
            <w:pPr>
              <w:jc w:val="center"/>
              <w:rPr>
                <w:rFonts w:eastAsia="宋体"/>
              </w:rPr>
            </w:pPr>
            <w:r>
              <w:rPr>
                <w:rFonts w:hint="eastAsia"/>
              </w:rPr>
              <w:t>明人</w:t>
            </w:r>
          </w:p>
        </w:tc>
        <w:tc>
          <w:tcPr>
            <w:tcW w:w="1134" w:type="dxa"/>
            <w:vAlign w:val="center"/>
          </w:tcPr>
          <w:p>
            <w:pPr>
              <w:jc w:val="center"/>
            </w:pPr>
            <w:r>
              <w:rPr>
                <w:rFonts w:hint="eastAsia"/>
              </w:rPr>
              <w:t>转让或实施情况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3" w:type="dxa"/>
            <w:vAlign w:val="center"/>
          </w:tcPr>
          <w:p/>
          <w:p/>
        </w:tc>
        <w:tc>
          <w:tcPr>
            <w:tcW w:w="3706" w:type="dxa"/>
            <w:vAlign w:val="center"/>
          </w:tcPr>
          <w:p/>
        </w:tc>
        <w:tc>
          <w:tcPr>
            <w:tcW w:w="1418" w:type="dxa"/>
            <w:vAlign w:val="center"/>
          </w:tcPr>
          <w:p/>
        </w:tc>
        <w:tc>
          <w:tcPr>
            <w:tcW w:w="1134" w:type="dxa"/>
            <w:vAlign w:val="center"/>
          </w:tcPr>
          <w:p/>
        </w:tc>
        <w:tc>
          <w:tcPr>
            <w:tcW w:w="992" w:type="dxa"/>
            <w:vAlign w:val="center"/>
          </w:tcPr>
          <w:p/>
        </w:tc>
        <w:tc>
          <w:tcPr>
            <w:tcW w:w="850" w:type="dxa"/>
            <w:vAlign w:val="center"/>
          </w:tcPr>
          <w:p/>
        </w:tc>
        <w:tc>
          <w:tcPr>
            <w:tcW w:w="1134"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3" w:type="dxa"/>
            <w:vAlign w:val="center"/>
          </w:tcPr>
          <w:p/>
          <w:p/>
        </w:tc>
        <w:tc>
          <w:tcPr>
            <w:tcW w:w="3706" w:type="dxa"/>
            <w:vAlign w:val="center"/>
          </w:tcPr>
          <w:p/>
        </w:tc>
        <w:tc>
          <w:tcPr>
            <w:tcW w:w="1418" w:type="dxa"/>
            <w:vAlign w:val="center"/>
          </w:tcPr>
          <w:p/>
        </w:tc>
        <w:tc>
          <w:tcPr>
            <w:tcW w:w="1134" w:type="dxa"/>
            <w:vAlign w:val="center"/>
          </w:tcPr>
          <w:p/>
        </w:tc>
        <w:tc>
          <w:tcPr>
            <w:tcW w:w="992" w:type="dxa"/>
            <w:vAlign w:val="center"/>
          </w:tcPr>
          <w:p/>
        </w:tc>
        <w:tc>
          <w:tcPr>
            <w:tcW w:w="850" w:type="dxa"/>
            <w:vAlign w:val="center"/>
          </w:tcPr>
          <w:p/>
        </w:tc>
        <w:tc>
          <w:tcPr>
            <w:tcW w:w="1134"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3" w:type="dxa"/>
            <w:vAlign w:val="center"/>
          </w:tcPr>
          <w:p/>
          <w:p/>
        </w:tc>
        <w:tc>
          <w:tcPr>
            <w:tcW w:w="3706" w:type="dxa"/>
            <w:vAlign w:val="center"/>
          </w:tcPr>
          <w:p/>
        </w:tc>
        <w:tc>
          <w:tcPr>
            <w:tcW w:w="1418" w:type="dxa"/>
            <w:vAlign w:val="center"/>
          </w:tcPr>
          <w:p/>
        </w:tc>
        <w:tc>
          <w:tcPr>
            <w:tcW w:w="1134" w:type="dxa"/>
            <w:vAlign w:val="center"/>
          </w:tcPr>
          <w:p/>
        </w:tc>
        <w:tc>
          <w:tcPr>
            <w:tcW w:w="992" w:type="dxa"/>
            <w:vAlign w:val="center"/>
          </w:tcPr>
          <w:p/>
        </w:tc>
        <w:tc>
          <w:tcPr>
            <w:tcW w:w="850" w:type="dxa"/>
            <w:vAlign w:val="center"/>
          </w:tcPr>
          <w:p/>
        </w:tc>
        <w:tc>
          <w:tcPr>
            <w:tcW w:w="1134"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9" w:hRule="atLeast"/>
        </w:trPr>
        <w:tc>
          <w:tcPr>
            <w:tcW w:w="513" w:type="dxa"/>
            <w:vAlign w:val="center"/>
          </w:tcPr>
          <w:p/>
        </w:tc>
        <w:tc>
          <w:tcPr>
            <w:tcW w:w="3706" w:type="dxa"/>
            <w:vAlign w:val="center"/>
          </w:tcPr>
          <w:p/>
        </w:tc>
        <w:tc>
          <w:tcPr>
            <w:tcW w:w="1418" w:type="dxa"/>
            <w:vAlign w:val="center"/>
          </w:tcPr>
          <w:p/>
        </w:tc>
        <w:tc>
          <w:tcPr>
            <w:tcW w:w="1134" w:type="dxa"/>
            <w:vAlign w:val="center"/>
          </w:tcPr>
          <w:p/>
        </w:tc>
        <w:tc>
          <w:tcPr>
            <w:tcW w:w="992" w:type="dxa"/>
            <w:vAlign w:val="center"/>
          </w:tcPr>
          <w:p/>
        </w:tc>
        <w:tc>
          <w:tcPr>
            <w:tcW w:w="850" w:type="dxa"/>
            <w:vAlign w:val="center"/>
          </w:tcPr>
          <w:p/>
        </w:tc>
        <w:tc>
          <w:tcPr>
            <w:tcW w:w="1134"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9" w:hRule="atLeast"/>
        </w:trPr>
        <w:tc>
          <w:tcPr>
            <w:tcW w:w="513" w:type="dxa"/>
            <w:vAlign w:val="center"/>
          </w:tcPr>
          <w:p/>
        </w:tc>
        <w:tc>
          <w:tcPr>
            <w:tcW w:w="3706" w:type="dxa"/>
            <w:vAlign w:val="center"/>
          </w:tcPr>
          <w:p/>
        </w:tc>
        <w:tc>
          <w:tcPr>
            <w:tcW w:w="1418" w:type="dxa"/>
            <w:vAlign w:val="center"/>
          </w:tcPr>
          <w:p/>
        </w:tc>
        <w:tc>
          <w:tcPr>
            <w:tcW w:w="1134" w:type="dxa"/>
            <w:vAlign w:val="center"/>
          </w:tcPr>
          <w:p/>
        </w:tc>
        <w:tc>
          <w:tcPr>
            <w:tcW w:w="992" w:type="dxa"/>
            <w:vAlign w:val="center"/>
          </w:tcPr>
          <w:p/>
        </w:tc>
        <w:tc>
          <w:tcPr>
            <w:tcW w:w="850" w:type="dxa"/>
            <w:vAlign w:val="center"/>
          </w:tcPr>
          <w:p/>
        </w:tc>
        <w:tc>
          <w:tcPr>
            <w:tcW w:w="1134"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9" w:hRule="atLeast"/>
        </w:trPr>
        <w:tc>
          <w:tcPr>
            <w:tcW w:w="513" w:type="dxa"/>
            <w:vAlign w:val="center"/>
          </w:tcPr>
          <w:p/>
        </w:tc>
        <w:tc>
          <w:tcPr>
            <w:tcW w:w="3706" w:type="dxa"/>
            <w:vAlign w:val="center"/>
          </w:tcPr>
          <w:p/>
        </w:tc>
        <w:tc>
          <w:tcPr>
            <w:tcW w:w="1418" w:type="dxa"/>
            <w:vAlign w:val="center"/>
          </w:tcPr>
          <w:p/>
        </w:tc>
        <w:tc>
          <w:tcPr>
            <w:tcW w:w="1134" w:type="dxa"/>
            <w:vAlign w:val="center"/>
          </w:tcPr>
          <w:p/>
        </w:tc>
        <w:tc>
          <w:tcPr>
            <w:tcW w:w="992" w:type="dxa"/>
            <w:vAlign w:val="center"/>
          </w:tcPr>
          <w:p/>
        </w:tc>
        <w:tc>
          <w:tcPr>
            <w:tcW w:w="850" w:type="dxa"/>
            <w:vAlign w:val="center"/>
          </w:tcPr>
          <w:p/>
        </w:tc>
        <w:tc>
          <w:tcPr>
            <w:tcW w:w="1134" w:type="dxa"/>
            <w:vAlign w:val="center"/>
          </w:tcPr>
          <w:p/>
        </w:tc>
      </w:tr>
    </w:tbl>
    <w:p>
      <w:r>
        <w:rPr>
          <w:rFonts w:hint="eastAsia"/>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2087"/>
        <w:gridCol w:w="2410"/>
        <w:gridCol w:w="1559"/>
        <w:gridCol w:w="850"/>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color w:val="000000"/>
                <w:kern w:val="0"/>
                <w:szCs w:val="21"/>
              </w:rPr>
              <w:t xml:space="preserve">⑤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2087"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410" w:type="dxa"/>
            <w:vAlign w:val="center"/>
          </w:tcPr>
          <w:p>
            <w:pPr>
              <w:widowControl/>
              <w:jc w:val="center"/>
              <w:rPr>
                <w:rFonts w:eastAsia="宋体"/>
              </w:rPr>
            </w:pPr>
            <w:r>
              <w:rPr>
                <w:rFonts w:hint="eastAsia"/>
              </w:rPr>
              <w:t>采纳部门（或领导批示）</w:t>
            </w:r>
          </w:p>
        </w:tc>
        <w:tc>
          <w:tcPr>
            <w:tcW w:w="1559" w:type="dxa"/>
            <w:vAlign w:val="center"/>
          </w:tcPr>
          <w:p>
            <w:pPr>
              <w:widowControl/>
              <w:jc w:val="center"/>
            </w:pPr>
            <w:r>
              <w:rPr>
                <w:rFonts w:hint="eastAsia" w:ascii="宋体" w:hAnsi="宋体" w:cs="Arial"/>
                <w:color w:val="000000"/>
                <w:kern w:val="0"/>
                <w:szCs w:val="21"/>
              </w:rPr>
              <w:t>采纳时间</w:t>
            </w:r>
          </w:p>
        </w:tc>
        <w:tc>
          <w:tcPr>
            <w:tcW w:w="850" w:type="dxa"/>
            <w:vAlign w:val="center"/>
          </w:tcPr>
          <w:p>
            <w:pPr>
              <w:widowControl/>
              <w:jc w:val="center"/>
              <w:rPr>
                <w:rFonts w:eastAsia="宋体"/>
              </w:rPr>
            </w:pPr>
            <w:r>
              <w:rPr>
                <w:rFonts w:hint="eastAsia"/>
              </w:rPr>
              <w:t>级别</w:t>
            </w:r>
          </w:p>
        </w:tc>
        <w:tc>
          <w:tcPr>
            <w:tcW w:w="2410"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r>
              <w:rPr>
                <w:rFonts w:hint="eastAsia"/>
              </w:rPr>
              <w:t>1</w:t>
            </w:r>
          </w:p>
        </w:tc>
        <w:tc>
          <w:tcPr>
            <w:tcW w:w="2087" w:type="dxa"/>
            <w:tcBorders>
              <w:left w:val="single" w:color="auto" w:sz="4" w:space="0"/>
            </w:tcBorders>
          </w:tcPr>
          <w:p>
            <w:r>
              <w:rPr>
                <w:rFonts w:hint="eastAsia"/>
              </w:rPr>
              <w:t>关于支持海南自由贸易试验区（港）建设的税收政策建议</w:t>
            </w:r>
          </w:p>
        </w:tc>
        <w:tc>
          <w:tcPr>
            <w:tcW w:w="2410" w:type="dxa"/>
          </w:tcPr>
          <w:p>
            <w:pPr>
              <w:widowControl/>
              <w:jc w:val="center"/>
            </w:pPr>
            <w:r>
              <w:rPr>
                <w:rFonts w:hint="eastAsia"/>
              </w:rPr>
              <w:t>中国人民政治协商会议海南省委员会</w:t>
            </w:r>
          </w:p>
        </w:tc>
        <w:tc>
          <w:tcPr>
            <w:tcW w:w="1559" w:type="dxa"/>
          </w:tcPr>
          <w:p>
            <w:pPr>
              <w:widowControl/>
              <w:jc w:val="center"/>
            </w:pPr>
            <w:r>
              <w:rPr>
                <w:rFonts w:hint="eastAsia"/>
              </w:rPr>
              <w:t>2018年12月</w:t>
            </w:r>
          </w:p>
        </w:tc>
        <w:tc>
          <w:tcPr>
            <w:tcW w:w="850" w:type="dxa"/>
          </w:tcPr>
          <w:p>
            <w:pPr>
              <w:widowControl/>
              <w:jc w:val="center"/>
            </w:pPr>
            <w:r>
              <w:rPr>
                <w:rFonts w:hint="eastAsia"/>
              </w:rPr>
              <w:t>省级</w:t>
            </w:r>
          </w:p>
        </w:tc>
        <w:tc>
          <w:tcPr>
            <w:tcW w:w="2410" w:type="dxa"/>
            <w:tcBorders>
              <w:right w:val="single" w:color="auto" w:sz="4" w:space="0"/>
            </w:tcBorders>
          </w:tcPr>
          <w:p>
            <w:pPr>
              <w:widowControl/>
            </w:pPr>
            <w:r>
              <w:rPr>
                <w:rFonts w:hint="eastAsia"/>
              </w:rPr>
              <w:t>该报告于2018年12月提交省政协被采纳，形成编号W03258“以服务深化改革开放为目标，在海南构建有国际竞争力税收政策的建议”的提案，提交2019年3月召开的全国政协十三届二次会议并立案。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2087" w:type="dxa"/>
            <w:tcBorders>
              <w:left w:val="single" w:color="auto" w:sz="4" w:space="0"/>
            </w:tcBorders>
          </w:tcPr>
          <w:p>
            <w:pPr>
              <w:jc w:val="center"/>
            </w:pPr>
          </w:p>
        </w:tc>
        <w:tc>
          <w:tcPr>
            <w:tcW w:w="2410" w:type="dxa"/>
          </w:tcPr>
          <w:p>
            <w:pPr>
              <w:widowControl/>
              <w:jc w:val="center"/>
            </w:pPr>
          </w:p>
        </w:tc>
        <w:tc>
          <w:tcPr>
            <w:tcW w:w="1559" w:type="dxa"/>
          </w:tcPr>
          <w:p>
            <w:pPr>
              <w:widowControl/>
              <w:jc w:val="center"/>
            </w:pPr>
          </w:p>
        </w:tc>
        <w:tc>
          <w:tcPr>
            <w:tcW w:w="850" w:type="dxa"/>
          </w:tcPr>
          <w:p>
            <w:pPr>
              <w:widowControl/>
              <w:jc w:val="center"/>
            </w:pPr>
          </w:p>
        </w:tc>
        <w:tc>
          <w:tcPr>
            <w:tcW w:w="2410" w:type="dxa"/>
            <w:tcBorders>
              <w:right w:val="single" w:color="auto" w:sz="4" w:space="0"/>
            </w:tcBorders>
          </w:tcPr>
          <w:p>
            <w:pPr>
              <w:widowControl/>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任选条件之⑥ 专场音乐会（音乐舞蹈类）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主题</w:t>
            </w:r>
          </w:p>
        </w:tc>
        <w:tc>
          <w:tcPr>
            <w:tcW w:w="2633" w:type="dxa"/>
            <w:vAlign w:val="center"/>
          </w:tcPr>
          <w:p>
            <w:pPr>
              <w:widowControl/>
              <w:jc w:val="center"/>
              <w:rPr>
                <w:rFonts w:eastAsia="宋体"/>
              </w:rPr>
            </w:pPr>
            <w:r>
              <w:rPr>
                <w:rFonts w:hint="eastAsia"/>
              </w:rPr>
              <w:t>举办单位</w:t>
            </w:r>
          </w:p>
        </w:tc>
        <w:tc>
          <w:tcPr>
            <w:tcW w:w="1133" w:type="dxa"/>
            <w:vAlign w:val="center"/>
          </w:tcPr>
          <w:p>
            <w:pPr>
              <w:widowControl/>
              <w:jc w:val="center"/>
            </w:pPr>
            <w:r>
              <w:rPr>
                <w:rFonts w:hint="eastAsia" w:ascii="宋体" w:hAnsi="宋体" w:cs="Arial"/>
                <w:color w:val="000000"/>
                <w:kern w:val="0"/>
                <w:szCs w:val="21"/>
              </w:rPr>
              <w:t>举办时间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tbl>
      <w:tblPr>
        <w:tblStyle w:val="7"/>
        <w:tblpPr w:leftFromText="180" w:rightFromText="180" w:vertAnchor="text" w:horzAnchor="page" w:tblpX="1240"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3"/>
        <w:gridCol w:w="3706"/>
        <w:gridCol w:w="1276"/>
        <w:gridCol w:w="1134"/>
        <w:gridCol w:w="1134"/>
        <w:gridCol w:w="850"/>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6" w:hRule="atLeast"/>
        </w:trPr>
        <w:tc>
          <w:tcPr>
            <w:tcW w:w="9747" w:type="dxa"/>
            <w:gridSpan w:val="7"/>
            <w:vAlign w:val="center"/>
          </w:tcPr>
          <w:p>
            <w:pPr>
              <w:widowControl/>
              <w:jc w:val="center"/>
              <w:rPr>
                <w:rFonts w:eastAsia="宋体"/>
              </w:rPr>
            </w:pPr>
            <w:r>
              <w:rPr>
                <w:rFonts w:hint="eastAsia" w:ascii="宋体" w:hAnsi="宋体" w:cs="Arial"/>
                <w:b/>
                <w:bCs/>
                <w:color w:val="000000"/>
                <w:kern w:val="0"/>
                <w:szCs w:val="21"/>
              </w:rPr>
              <w:t>任选条件之</w:t>
            </w:r>
            <w:r>
              <w:rPr>
                <w:rFonts w:hint="eastAsia"/>
                <w:b/>
                <w:bCs/>
              </w:rPr>
              <w:t>⑦ 授权专利（美术设计类）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3" w:type="dxa"/>
            <w:vAlign w:val="center"/>
          </w:tcPr>
          <w:p>
            <w:pPr>
              <w:jc w:val="center"/>
              <w:rPr>
                <w:rFonts w:eastAsia="宋体"/>
              </w:rPr>
            </w:pPr>
            <w:r>
              <w:rPr>
                <w:rFonts w:hint="eastAsia"/>
              </w:rPr>
              <w:t>序号</w:t>
            </w:r>
          </w:p>
        </w:tc>
        <w:tc>
          <w:tcPr>
            <w:tcW w:w="3706" w:type="dxa"/>
            <w:vAlign w:val="center"/>
          </w:tcPr>
          <w:p>
            <w:pPr>
              <w:jc w:val="center"/>
              <w:rPr>
                <w:rFonts w:eastAsia="宋体"/>
              </w:rPr>
            </w:pPr>
            <w:r>
              <w:rPr>
                <w:rFonts w:hint="eastAsia"/>
              </w:rPr>
              <w:t>授权专利名称</w:t>
            </w:r>
          </w:p>
        </w:tc>
        <w:tc>
          <w:tcPr>
            <w:tcW w:w="1276" w:type="dxa"/>
            <w:vAlign w:val="center"/>
          </w:tcPr>
          <w:p>
            <w:pPr>
              <w:jc w:val="center"/>
            </w:pPr>
            <w:r>
              <w:rPr>
                <w:rFonts w:hint="eastAsia"/>
              </w:rPr>
              <w:t>专利授权号</w:t>
            </w:r>
          </w:p>
        </w:tc>
        <w:tc>
          <w:tcPr>
            <w:tcW w:w="1134" w:type="dxa"/>
            <w:vAlign w:val="center"/>
          </w:tcPr>
          <w:p>
            <w:pPr>
              <w:jc w:val="center"/>
            </w:pPr>
            <w:r>
              <w:rPr>
                <w:rFonts w:hint="eastAsia"/>
              </w:rPr>
              <w:t>专利类型</w:t>
            </w:r>
          </w:p>
        </w:tc>
        <w:tc>
          <w:tcPr>
            <w:tcW w:w="1134" w:type="dxa"/>
            <w:vAlign w:val="center"/>
          </w:tcPr>
          <w:p>
            <w:pPr>
              <w:jc w:val="center"/>
              <w:rPr>
                <w:rFonts w:eastAsia="宋体"/>
              </w:rPr>
            </w:pPr>
            <w:r>
              <w:rPr>
                <w:rFonts w:hint="eastAsia"/>
              </w:rPr>
              <w:t>授权时间</w:t>
            </w:r>
          </w:p>
        </w:tc>
        <w:tc>
          <w:tcPr>
            <w:tcW w:w="850" w:type="dxa"/>
            <w:vAlign w:val="center"/>
          </w:tcPr>
          <w:p>
            <w:pPr>
              <w:jc w:val="center"/>
              <w:rPr>
                <w:rFonts w:eastAsia="宋体"/>
              </w:rPr>
            </w:pPr>
            <w:r>
              <w:rPr>
                <w:rFonts w:hint="eastAsia"/>
              </w:rPr>
              <w:t>第几发明人</w:t>
            </w:r>
          </w:p>
        </w:tc>
        <w:tc>
          <w:tcPr>
            <w:tcW w:w="1134" w:type="dxa"/>
            <w:vAlign w:val="center"/>
          </w:tcPr>
          <w:p>
            <w:pPr>
              <w:jc w:val="center"/>
            </w:pPr>
            <w:r>
              <w:rPr>
                <w:rFonts w:hint="eastAsia"/>
              </w:rPr>
              <w:t>转让或实</w:t>
            </w:r>
          </w:p>
          <w:p>
            <w:pPr>
              <w:jc w:val="center"/>
            </w:pPr>
            <w:r>
              <w:rPr>
                <w:rFonts w:hint="eastAsia"/>
              </w:rPr>
              <w:t>施情况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3" w:type="dxa"/>
            <w:vAlign w:val="center"/>
          </w:tcPr>
          <w:p/>
          <w:p/>
        </w:tc>
        <w:tc>
          <w:tcPr>
            <w:tcW w:w="3706" w:type="dxa"/>
            <w:vAlign w:val="center"/>
          </w:tcPr>
          <w:p/>
        </w:tc>
        <w:tc>
          <w:tcPr>
            <w:tcW w:w="1276" w:type="dxa"/>
            <w:vAlign w:val="center"/>
          </w:tcPr>
          <w:p/>
        </w:tc>
        <w:tc>
          <w:tcPr>
            <w:tcW w:w="1134" w:type="dxa"/>
            <w:vAlign w:val="center"/>
          </w:tcPr>
          <w:p/>
        </w:tc>
        <w:tc>
          <w:tcPr>
            <w:tcW w:w="1134" w:type="dxa"/>
            <w:vAlign w:val="center"/>
          </w:tcPr>
          <w:p/>
        </w:tc>
        <w:tc>
          <w:tcPr>
            <w:tcW w:w="850" w:type="dxa"/>
            <w:vAlign w:val="center"/>
          </w:tcPr>
          <w:p/>
        </w:tc>
        <w:tc>
          <w:tcPr>
            <w:tcW w:w="1134"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13" w:type="dxa"/>
            <w:vAlign w:val="center"/>
          </w:tcPr>
          <w:p/>
          <w:p/>
        </w:tc>
        <w:tc>
          <w:tcPr>
            <w:tcW w:w="3706" w:type="dxa"/>
            <w:vAlign w:val="center"/>
          </w:tcPr>
          <w:p/>
        </w:tc>
        <w:tc>
          <w:tcPr>
            <w:tcW w:w="1276" w:type="dxa"/>
            <w:vAlign w:val="center"/>
          </w:tcPr>
          <w:p/>
        </w:tc>
        <w:tc>
          <w:tcPr>
            <w:tcW w:w="1134" w:type="dxa"/>
            <w:vAlign w:val="center"/>
          </w:tcPr>
          <w:p/>
        </w:tc>
        <w:tc>
          <w:tcPr>
            <w:tcW w:w="1134" w:type="dxa"/>
            <w:vAlign w:val="center"/>
          </w:tcPr>
          <w:p/>
        </w:tc>
        <w:tc>
          <w:tcPr>
            <w:tcW w:w="850" w:type="dxa"/>
            <w:vAlign w:val="center"/>
          </w:tcPr>
          <w:p/>
        </w:tc>
        <w:tc>
          <w:tcPr>
            <w:tcW w:w="1134" w:type="dxa"/>
            <w:vAlign w:val="center"/>
          </w:tc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170"/>
        <w:gridCol w:w="1323"/>
        <w:gridCol w:w="11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9781" w:type="dxa"/>
            <w:gridSpan w:val="7"/>
            <w:vAlign w:val="center"/>
          </w:tcPr>
          <w:p>
            <w:pPr>
              <w:widowControl/>
              <w:jc w:val="center"/>
            </w:pPr>
            <w:r>
              <w:rPr>
                <w:rFonts w:hint="eastAsia"/>
                <w:b/>
                <w:bCs/>
              </w:rPr>
              <w:t>任选条件之⑧ 全国口译笔译大赛（外语类）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8" w:hRule="atLeast"/>
        </w:trPr>
        <w:tc>
          <w:tcPr>
            <w:tcW w:w="567" w:type="dxa"/>
            <w:tcBorders>
              <w:right w:val="single" w:color="auto" w:sz="4" w:space="0"/>
            </w:tcBorders>
            <w:vAlign w:val="center"/>
          </w:tcPr>
          <w:p>
            <w:pPr>
              <w:jc w:val="center"/>
              <w:rPr>
                <w:rFonts w:eastAsia="宋体"/>
              </w:rPr>
            </w:pPr>
            <w:r>
              <w:rPr>
                <w:rFonts w:hint="eastAsia"/>
              </w:rPr>
              <w:t>序号</w:t>
            </w:r>
          </w:p>
        </w:tc>
        <w:tc>
          <w:tcPr>
            <w:tcW w:w="3170"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获奖名称</w:t>
            </w:r>
          </w:p>
        </w:tc>
        <w:tc>
          <w:tcPr>
            <w:tcW w:w="1323" w:type="dxa"/>
            <w:tcBorders>
              <w:right w:val="single" w:color="auto" w:sz="4" w:space="0"/>
            </w:tcBorders>
            <w:vAlign w:val="center"/>
          </w:tcPr>
          <w:p>
            <w:pPr>
              <w:widowControl/>
              <w:jc w:val="center"/>
              <w:rPr>
                <w:rFonts w:eastAsia="宋体"/>
              </w:rPr>
            </w:pPr>
            <w:r>
              <w:rPr>
                <w:rFonts w:hint="eastAsia"/>
              </w:rPr>
              <w:t>获奖等级</w:t>
            </w:r>
          </w:p>
        </w:tc>
        <w:tc>
          <w:tcPr>
            <w:tcW w:w="1133" w:type="dxa"/>
            <w:tcBorders>
              <w:left w:val="single" w:color="auto" w:sz="4" w:space="0"/>
            </w:tcBorders>
            <w:vAlign w:val="center"/>
          </w:tcPr>
          <w:p>
            <w:pPr>
              <w:widowControl/>
              <w:jc w:val="center"/>
            </w:pPr>
            <w:r>
              <w:rPr>
                <w:rFonts w:hint="eastAsia"/>
              </w:rPr>
              <w:t>举办单位</w:t>
            </w:r>
          </w:p>
        </w:tc>
        <w:tc>
          <w:tcPr>
            <w:tcW w:w="1133" w:type="dxa"/>
            <w:vAlign w:val="center"/>
          </w:tcPr>
          <w:p>
            <w:pPr>
              <w:widowControl/>
              <w:jc w:val="center"/>
            </w:pPr>
            <w:r>
              <w:rPr>
                <w:rFonts w:hint="eastAsia" w:ascii="宋体" w:hAnsi="宋体" w:cs="Arial"/>
                <w:color w:val="000000"/>
                <w:kern w:val="0"/>
                <w:szCs w:val="21"/>
              </w:rPr>
              <w:t>举办时间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 w:hRule="atLeast"/>
        </w:trPr>
        <w:tc>
          <w:tcPr>
            <w:tcW w:w="567" w:type="dxa"/>
            <w:tcBorders>
              <w:right w:val="single" w:color="auto" w:sz="4" w:space="0"/>
            </w:tcBorders>
          </w:tcPr>
          <w:p>
            <w:pPr>
              <w:jc w:val="center"/>
            </w:pPr>
          </w:p>
        </w:tc>
        <w:tc>
          <w:tcPr>
            <w:tcW w:w="3170" w:type="dxa"/>
            <w:tcBorders>
              <w:left w:val="single" w:color="auto" w:sz="4" w:space="0"/>
            </w:tcBorders>
          </w:tcPr>
          <w:p>
            <w:pPr>
              <w:jc w:val="center"/>
            </w:pPr>
          </w:p>
        </w:tc>
        <w:tc>
          <w:tcPr>
            <w:tcW w:w="1323" w:type="dxa"/>
            <w:tcBorders>
              <w:right w:val="single" w:color="auto" w:sz="4" w:space="0"/>
            </w:tcBorders>
          </w:tcPr>
          <w:p>
            <w:pPr>
              <w:widowControl/>
              <w:jc w:val="center"/>
            </w:pPr>
          </w:p>
        </w:tc>
        <w:tc>
          <w:tcPr>
            <w:tcW w:w="1133" w:type="dxa"/>
            <w:tcBorders>
              <w:left w:val="single" w:color="auto" w:sz="4" w:space="0"/>
            </w:tcBorders>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 w:hRule="atLeast"/>
        </w:trPr>
        <w:tc>
          <w:tcPr>
            <w:tcW w:w="567" w:type="dxa"/>
            <w:tcBorders>
              <w:right w:val="single" w:color="auto" w:sz="4" w:space="0"/>
            </w:tcBorders>
          </w:tcPr>
          <w:p>
            <w:pPr>
              <w:jc w:val="center"/>
            </w:pPr>
          </w:p>
        </w:tc>
        <w:tc>
          <w:tcPr>
            <w:tcW w:w="3170" w:type="dxa"/>
            <w:tcBorders>
              <w:left w:val="single" w:color="auto" w:sz="4" w:space="0"/>
            </w:tcBorders>
          </w:tcPr>
          <w:p>
            <w:pPr>
              <w:jc w:val="center"/>
            </w:pPr>
          </w:p>
        </w:tc>
        <w:tc>
          <w:tcPr>
            <w:tcW w:w="1323" w:type="dxa"/>
            <w:tcBorders>
              <w:right w:val="single" w:color="auto" w:sz="4" w:space="0"/>
            </w:tcBorders>
          </w:tcPr>
          <w:p>
            <w:pPr>
              <w:widowControl/>
              <w:jc w:val="center"/>
            </w:pPr>
          </w:p>
        </w:tc>
        <w:tc>
          <w:tcPr>
            <w:tcW w:w="1133" w:type="dxa"/>
            <w:tcBorders>
              <w:left w:val="single" w:color="auto" w:sz="4" w:space="0"/>
            </w:tcBorders>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 w:hRule="atLeast"/>
        </w:trPr>
        <w:tc>
          <w:tcPr>
            <w:tcW w:w="567" w:type="dxa"/>
            <w:tcBorders>
              <w:right w:val="single" w:color="auto" w:sz="4" w:space="0"/>
            </w:tcBorders>
          </w:tcPr>
          <w:p>
            <w:pPr>
              <w:jc w:val="center"/>
            </w:pPr>
          </w:p>
        </w:tc>
        <w:tc>
          <w:tcPr>
            <w:tcW w:w="3170" w:type="dxa"/>
            <w:tcBorders>
              <w:left w:val="single" w:color="auto" w:sz="4" w:space="0"/>
            </w:tcBorders>
          </w:tcPr>
          <w:p>
            <w:pPr>
              <w:jc w:val="center"/>
            </w:pPr>
          </w:p>
        </w:tc>
        <w:tc>
          <w:tcPr>
            <w:tcW w:w="1323" w:type="dxa"/>
            <w:tcBorders>
              <w:right w:val="single" w:color="auto" w:sz="4" w:space="0"/>
            </w:tcBorders>
          </w:tcPr>
          <w:p>
            <w:pPr>
              <w:widowControl/>
              <w:jc w:val="center"/>
            </w:pPr>
          </w:p>
        </w:tc>
        <w:tc>
          <w:tcPr>
            <w:tcW w:w="1133" w:type="dxa"/>
            <w:tcBorders>
              <w:left w:val="single" w:color="auto" w:sz="4" w:space="0"/>
            </w:tcBorders>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170"/>
        <w:gridCol w:w="1323"/>
        <w:gridCol w:w="11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trPr>
        <w:tc>
          <w:tcPr>
            <w:tcW w:w="9781" w:type="dxa"/>
            <w:gridSpan w:val="7"/>
            <w:vAlign w:val="center"/>
          </w:tcPr>
          <w:p>
            <w:pPr>
              <w:widowControl/>
              <w:jc w:val="center"/>
            </w:pPr>
            <w:r>
              <w:rPr>
                <w:rFonts w:hint="eastAsia"/>
                <w:b/>
                <w:bCs/>
              </w:rPr>
              <w:t>个人公开学术讲座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8" w:hRule="atLeast"/>
        </w:trPr>
        <w:tc>
          <w:tcPr>
            <w:tcW w:w="567" w:type="dxa"/>
            <w:tcBorders>
              <w:right w:val="single" w:color="auto" w:sz="4" w:space="0"/>
            </w:tcBorders>
            <w:vAlign w:val="center"/>
          </w:tcPr>
          <w:p>
            <w:pPr>
              <w:jc w:val="center"/>
              <w:rPr>
                <w:rFonts w:eastAsia="宋体"/>
              </w:rPr>
            </w:pPr>
            <w:r>
              <w:rPr>
                <w:rFonts w:hint="eastAsia"/>
              </w:rPr>
              <w:t>序号</w:t>
            </w:r>
          </w:p>
        </w:tc>
        <w:tc>
          <w:tcPr>
            <w:tcW w:w="3170"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题 目</w:t>
            </w:r>
          </w:p>
        </w:tc>
        <w:tc>
          <w:tcPr>
            <w:tcW w:w="1323" w:type="dxa"/>
            <w:tcBorders>
              <w:right w:val="single" w:color="auto" w:sz="4" w:space="0"/>
            </w:tcBorders>
            <w:vAlign w:val="center"/>
          </w:tcPr>
          <w:p>
            <w:pPr>
              <w:widowControl/>
              <w:jc w:val="center"/>
              <w:rPr>
                <w:rFonts w:eastAsia="宋体"/>
              </w:rPr>
            </w:pPr>
            <w:r>
              <w:rPr>
                <w:rFonts w:hint="eastAsia"/>
              </w:rPr>
              <w:t>举办单位</w:t>
            </w:r>
          </w:p>
        </w:tc>
        <w:tc>
          <w:tcPr>
            <w:tcW w:w="1133" w:type="dxa"/>
            <w:tcBorders>
              <w:left w:val="single" w:color="auto" w:sz="4" w:space="0"/>
            </w:tcBorders>
            <w:vAlign w:val="center"/>
          </w:tcPr>
          <w:p>
            <w:pPr>
              <w:widowControl/>
              <w:jc w:val="center"/>
            </w:pPr>
            <w:r>
              <w:rPr>
                <w:rFonts w:hint="eastAsia" w:ascii="宋体" w:hAnsi="宋体" w:cs="Arial"/>
                <w:color w:val="000000"/>
                <w:kern w:val="0"/>
                <w:szCs w:val="21"/>
              </w:rPr>
              <w:t>举办时间</w:t>
            </w:r>
          </w:p>
        </w:tc>
        <w:tc>
          <w:tcPr>
            <w:tcW w:w="1133" w:type="dxa"/>
            <w:vAlign w:val="center"/>
          </w:tcPr>
          <w:p>
            <w:pPr>
              <w:widowControl/>
              <w:jc w:val="center"/>
              <w:rPr>
                <w:rFonts w:eastAsia="宋体"/>
              </w:rPr>
            </w:pPr>
            <w:r>
              <w:rPr>
                <w:rFonts w:hint="eastAsia"/>
              </w:rPr>
              <w:t>举办地点</w:t>
            </w:r>
          </w:p>
        </w:tc>
        <w:tc>
          <w:tcPr>
            <w:tcW w:w="1389" w:type="dxa"/>
            <w:vAlign w:val="center"/>
          </w:tcPr>
          <w:p>
            <w:pPr>
              <w:widowControl/>
              <w:jc w:val="center"/>
              <w:rPr>
                <w:rFonts w:eastAsia="宋体"/>
              </w:rPr>
            </w:pPr>
            <w:r>
              <w:rPr>
                <w:rFonts w:hint="eastAsia"/>
              </w:rPr>
              <w:t>对象及人数</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 w:hRule="atLeast"/>
        </w:trPr>
        <w:tc>
          <w:tcPr>
            <w:tcW w:w="567" w:type="dxa"/>
            <w:tcBorders>
              <w:right w:val="single" w:color="auto" w:sz="4" w:space="0"/>
            </w:tcBorders>
            <w:vAlign w:val="center"/>
          </w:tcPr>
          <w:p>
            <w:pPr>
              <w:jc w:val="center"/>
            </w:pPr>
            <w:r>
              <w:rPr>
                <w:rFonts w:hint="eastAsia"/>
              </w:rPr>
              <w:t>1</w:t>
            </w:r>
          </w:p>
        </w:tc>
        <w:tc>
          <w:tcPr>
            <w:tcW w:w="3170" w:type="dxa"/>
            <w:tcBorders>
              <w:left w:val="single" w:color="auto" w:sz="4" w:space="0"/>
            </w:tcBorders>
            <w:vAlign w:val="center"/>
          </w:tcPr>
          <w:p>
            <w:pPr>
              <w:jc w:val="center"/>
            </w:pPr>
            <w:r>
              <w:rPr>
                <w:rFonts w:hint="eastAsia"/>
                <w:bCs/>
                <w:color w:val="000000"/>
              </w:rPr>
              <w:t>支持海南自由贸易试验区（港）建设的税收制度安排</w:t>
            </w:r>
          </w:p>
        </w:tc>
        <w:tc>
          <w:tcPr>
            <w:tcW w:w="1323" w:type="dxa"/>
            <w:tcBorders>
              <w:right w:val="single" w:color="auto" w:sz="4" w:space="0"/>
            </w:tcBorders>
            <w:vAlign w:val="center"/>
          </w:tcPr>
          <w:p>
            <w:pPr>
              <w:widowControl/>
              <w:jc w:val="center"/>
            </w:pPr>
            <w:r>
              <w:rPr>
                <w:rFonts w:hint="eastAsia"/>
              </w:rPr>
              <w:t>海南经贸职业技术学院财务管理学院。</w:t>
            </w:r>
          </w:p>
        </w:tc>
        <w:tc>
          <w:tcPr>
            <w:tcW w:w="1133" w:type="dxa"/>
            <w:tcBorders>
              <w:left w:val="single" w:color="auto" w:sz="4" w:space="0"/>
            </w:tcBorders>
            <w:vAlign w:val="center"/>
          </w:tcPr>
          <w:p>
            <w:pPr>
              <w:widowControl/>
              <w:jc w:val="center"/>
            </w:pPr>
            <w:r>
              <w:rPr>
                <w:rFonts w:hint="eastAsia"/>
              </w:rPr>
              <w:t>2018年11月4日</w:t>
            </w:r>
          </w:p>
        </w:tc>
        <w:tc>
          <w:tcPr>
            <w:tcW w:w="1133" w:type="dxa"/>
            <w:vAlign w:val="center"/>
          </w:tcPr>
          <w:p>
            <w:pPr>
              <w:widowControl/>
              <w:jc w:val="center"/>
            </w:pPr>
            <w:r>
              <w:rPr>
                <w:rFonts w:hint="eastAsia"/>
              </w:rPr>
              <w:t>第二教学楼2-215</w:t>
            </w:r>
          </w:p>
        </w:tc>
        <w:tc>
          <w:tcPr>
            <w:tcW w:w="1389" w:type="dxa"/>
            <w:vAlign w:val="center"/>
          </w:tcPr>
          <w:p>
            <w:pPr>
              <w:widowControl/>
              <w:jc w:val="center"/>
              <w:rPr>
                <w:rFonts w:hint="eastAsia"/>
              </w:rPr>
            </w:pPr>
            <w:r>
              <w:rPr>
                <w:rFonts w:hint="eastAsia"/>
              </w:rPr>
              <w:t>物流管理本科16-1班、16-2班</w:t>
            </w:r>
          </w:p>
          <w:p>
            <w:pPr>
              <w:widowControl/>
              <w:jc w:val="center"/>
            </w:pPr>
            <w:r>
              <w:rPr>
                <w:rFonts w:hint="eastAsia"/>
              </w:rPr>
              <w:t>98人</w:t>
            </w:r>
          </w:p>
        </w:tc>
        <w:tc>
          <w:tcPr>
            <w:tcW w:w="1066" w:type="dxa"/>
            <w:tcBorders>
              <w:right w:val="single" w:color="auto" w:sz="4" w:space="0"/>
            </w:tcBorders>
            <w:vAlign w:val="center"/>
          </w:tcPr>
          <w:p>
            <w:pPr>
              <w:widowControl/>
              <w:jc w:val="center"/>
            </w:pPr>
            <w:r>
              <w:rPr>
                <w:rFonts w:hint="eastAsia"/>
              </w:rPr>
              <w:t>校外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 w:hRule="atLeast"/>
        </w:trPr>
        <w:tc>
          <w:tcPr>
            <w:tcW w:w="567" w:type="dxa"/>
            <w:tcBorders>
              <w:right w:val="single" w:color="auto" w:sz="4" w:space="0"/>
            </w:tcBorders>
            <w:vAlign w:val="center"/>
          </w:tcPr>
          <w:p>
            <w:pPr>
              <w:jc w:val="center"/>
            </w:pPr>
            <w:r>
              <w:rPr>
                <w:rFonts w:hint="eastAsia"/>
              </w:rPr>
              <w:t>2</w:t>
            </w:r>
          </w:p>
        </w:tc>
        <w:tc>
          <w:tcPr>
            <w:tcW w:w="3170" w:type="dxa"/>
            <w:tcBorders>
              <w:left w:val="single" w:color="auto" w:sz="4" w:space="0"/>
            </w:tcBorders>
            <w:vAlign w:val="center"/>
          </w:tcPr>
          <w:p>
            <w:pPr>
              <w:jc w:val="center"/>
              <w:rPr>
                <w:bCs/>
                <w:color w:val="000000"/>
              </w:rPr>
            </w:pPr>
            <w:r>
              <w:rPr>
                <w:rFonts w:hint="eastAsia"/>
                <w:bCs/>
                <w:color w:val="000000"/>
              </w:rPr>
              <w:t>经济“新常态”下我国税制改革路在何方</w:t>
            </w:r>
          </w:p>
        </w:tc>
        <w:tc>
          <w:tcPr>
            <w:tcW w:w="1323" w:type="dxa"/>
            <w:tcBorders>
              <w:right w:val="single" w:color="auto" w:sz="4" w:space="0"/>
            </w:tcBorders>
            <w:vAlign w:val="center"/>
          </w:tcPr>
          <w:p>
            <w:pPr>
              <w:widowControl/>
              <w:jc w:val="center"/>
            </w:pPr>
            <w:r>
              <w:rPr>
                <w:rFonts w:hint="eastAsia"/>
              </w:rPr>
              <w:t>经济与管理学院</w:t>
            </w:r>
          </w:p>
        </w:tc>
        <w:tc>
          <w:tcPr>
            <w:tcW w:w="1133" w:type="dxa"/>
            <w:tcBorders>
              <w:left w:val="single" w:color="auto" w:sz="4" w:space="0"/>
            </w:tcBorders>
            <w:vAlign w:val="center"/>
          </w:tcPr>
          <w:p>
            <w:pPr>
              <w:widowControl/>
              <w:jc w:val="center"/>
            </w:pPr>
            <w:r>
              <w:rPr>
                <w:rFonts w:hint="eastAsia"/>
              </w:rPr>
              <w:t>2015年11月14日</w:t>
            </w:r>
          </w:p>
        </w:tc>
        <w:tc>
          <w:tcPr>
            <w:tcW w:w="1133" w:type="dxa"/>
            <w:vAlign w:val="center"/>
          </w:tcPr>
          <w:p>
            <w:pPr>
              <w:widowControl/>
              <w:jc w:val="center"/>
            </w:pPr>
            <w:r>
              <w:rPr>
                <w:rFonts w:hint="eastAsia"/>
              </w:rPr>
              <w:t>海师</w:t>
            </w:r>
            <w:r>
              <w:rPr>
                <w:rFonts w:hint="eastAsia"/>
                <w:color w:val="000000"/>
              </w:rPr>
              <w:t>桂林洋校区化学院楼101</w:t>
            </w:r>
          </w:p>
        </w:tc>
        <w:tc>
          <w:tcPr>
            <w:tcW w:w="1389" w:type="dxa"/>
            <w:vAlign w:val="center"/>
          </w:tcPr>
          <w:p>
            <w:pPr>
              <w:widowControl/>
              <w:jc w:val="center"/>
            </w:pPr>
            <w:r>
              <w:rPr>
                <w:rFonts w:hint="eastAsia"/>
              </w:rPr>
              <w:t>全校师生</w:t>
            </w:r>
          </w:p>
          <w:p>
            <w:pPr>
              <w:widowControl/>
              <w:jc w:val="center"/>
            </w:pPr>
            <w:r>
              <w:rPr>
                <w:rFonts w:hint="eastAsia"/>
              </w:rPr>
              <w:t>200人</w:t>
            </w:r>
          </w:p>
        </w:tc>
        <w:tc>
          <w:tcPr>
            <w:tcW w:w="1066" w:type="dxa"/>
            <w:tcBorders>
              <w:right w:val="single" w:color="auto" w:sz="4" w:space="0"/>
            </w:tcBorders>
            <w:vAlign w:val="center"/>
          </w:tcPr>
          <w:p>
            <w:pPr>
              <w:widowControl/>
              <w:jc w:val="center"/>
            </w:pPr>
            <w:r>
              <w:rPr>
                <w:rFonts w:hint="eastAsia"/>
              </w:rPr>
              <w:t>校内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1" w:hRule="atLeast"/>
        </w:trPr>
        <w:tc>
          <w:tcPr>
            <w:tcW w:w="567" w:type="dxa"/>
            <w:tcBorders>
              <w:right w:val="single" w:color="auto" w:sz="4" w:space="0"/>
            </w:tcBorders>
            <w:vAlign w:val="center"/>
          </w:tcPr>
          <w:p>
            <w:pPr>
              <w:jc w:val="center"/>
            </w:pPr>
            <w:r>
              <w:rPr>
                <w:rFonts w:hint="eastAsia"/>
              </w:rPr>
              <w:t>3</w:t>
            </w:r>
          </w:p>
        </w:tc>
        <w:tc>
          <w:tcPr>
            <w:tcW w:w="3170" w:type="dxa"/>
            <w:tcBorders>
              <w:left w:val="single" w:color="auto" w:sz="4" w:space="0"/>
            </w:tcBorders>
            <w:vAlign w:val="center"/>
          </w:tcPr>
          <w:p>
            <w:pPr>
              <w:jc w:val="center"/>
            </w:pPr>
            <w:r>
              <w:rPr>
                <w:rFonts w:hint="eastAsia"/>
                <w:bCs/>
                <w:color w:val="000000"/>
              </w:rPr>
              <w:t>海南一区一港建设：精准定位与制度创新</w:t>
            </w:r>
          </w:p>
        </w:tc>
        <w:tc>
          <w:tcPr>
            <w:tcW w:w="1323" w:type="dxa"/>
            <w:tcBorders>
              <w:right w:val="single" w:color="auto" w:sz="4" w:space="0"/>
            </w:tcBorders>
            <w:vAlign w:val="center"/>
          </w:tcPr>
          <w:p>
            <w:pPr>
              <w:widowControl/>
              <w:jc w:val="center"/>
            </w:pPr>
            <w:r>
              <w:rPr>
                <w:rFonts w:hint="eastAsia"/>
              </w:rPr>
              <w:t>经济与管理学院</w:t>
            </w:r>
          </w:p>
        </w:tc>
        <w:tc>
          <w:tcPr>
            <w:tcW w:w="1133" w:type="dxa"/>
            <w:tcBorders>
              <w:left w:val="single" w:color="auto" w:sz="4" w:space="0"/>
            </w:tcBorders>
            <w:vAlign w:val="center"/>
          </w:tcPr>
          <w:p>
            <w:pPr>
              <w:widowControl/>
              <w:jc w:val="center"/>
            </w:pPr>
            <w:r>
              <w:rPr>
                <w:rFonts w:hint="eastAsia"/>
              </w:rPr>
              <w:t>2018年6月19日</w:t>
            </w:r>
          </w:p>
        </w:tc>
        <w:tc>
          <w:tcPr>
            <w:tcW w:w="1133" w:type="dxa"/>
            <w:vAlign w:val="center"/>
          </w:tcPr>
          <w:p>
            <w:pPr>
              <w:widowControl/>
              <w:jc w:val="center"/>
            </w:pPr>
            <w:r>
              <w:rPr>
                <w:rFonts w:hint="eastAsia"/>
              </w:rPr>
              <w:t>海师</w:t>
            </w:r>
            <w:r>
              <w:rPr>
                <w:rFonts w:hint="eastAsia"/>
                <w:color w:val="000000"/>
              </w:rPr>
              <w:t>桂林洋校区</w:t>
            </w:r>
            <w:r>
              <w:rPr>
                <w:rFonts w:hint="eastAsia"/>
              </w:rPr>
              <w:t>曾宪云报告厅</w:t>
            </w:r>
          </w:p>
        </w:tc>
        <w:tc>
          <w:tcPr>
            <w:tcW w:w="1389" w:type="dxa"/>
            <w:vAlign w:val="center"/>
          </w:tcPr>
          <w:p>
            <w:pPr>
              <w:widowControl/>
              <w:jc w:val="center"/>
            </w:pPr>
            <w:bookmarkStart w:id="0" w:name="OLE_LINK1"/>
            <w:bookmarkStart w:id="1" w:name="OLE_LINK2"/>
            <w:r>
              <w:rPr>
                <w:rFonts w:hint="eastAsia"/>
              </w:rPr>
              <w:t>全校师生</w:t>
            </w:r>
          </w:p>
          <w:p>
            <w:pPr>
              <w:widowControl/>
              <w:jc w:val="center"/>
            </w:pPr>
            <w:r>
              <w:rPr>
                <w:rFonts w:hint="eastAsia"/>
              </w:rPr>
              <w:t>400人</w:t>
            </w:r>
            <w:bookmarkEnd w:id="0"/>
            <w:bookmarkEnd w:id="1"/>
          </w:p>
        </w:tc>
        <w:tc>
          <w:tcPr>
            <w:tcW w:w="1066" w:type="dxa"/>
            <w:tcBorders>
              <w:right w:val="single" w:color="auto" w:sz="4" w:space="0"/>
            </w:tcBorders>
            <w:vAlign w:val="center"/>
          </w:tcPr>
          <w:p>
            <w:pPr>
              <w:widowControl/>
              <w:jc w:val="center"/>
            </w:pPr>
            <w:r>
              <w:rPr>
                <w:rFonts w:hint="eastAsia"/>
              </w:rPr>
              <w:t>校内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701" w:hRule="atLeast"/>
        </w:trPr>
        <w:tc>
          <w:tcPr>
            <w:tcW w:w="567" w:type="dxa"/>
            <w:tcBorders>
              <w:right w:val="single" w:color="auto" w:sz="4" w:space="0"/>
            </w:tcBorders>
            <w:vAlign w:val="center"/>
          </w:tcPr>
          <w:p>
            <w:pPr>
              <w:jc w:val="center"/>
            </w:pPr>
            <w:r>
              <w:rPr>
                <w:rFonts w:hint="eastAsia"/>
              </w:rPr>
              <w:t>4</w:t>
            </w:r>
          </w:p>
        </w:tc>
        <w:tc>
          <w:tcPr>
            <w:tcW w:w="3170" w:type="dxa"/>
            <w:tcBorders>
              <w:left w:val="single" w:color="auto" w:sz="4" w:space="0"/>
            </w:tcBorders>
            <w:vAlign w:val="center"/>
          </w:tcPr>
          <w:p>
            <w:pPr>
              <w:jc w:val="center"/>
            </w:pPr>
            <w:r>
              <w:rPr>
                <w:rFonts w:hint="eastAsia"/>
                <w:bCs/>
                <w:color w:val="000000"/>
              </w:rPr>
              <w:t>支持海南自由贸易试验区（港）建设的税收制度安排</w:t>
            </w:r>
          </w:p>
        </w:tc>
        <w:tc>
          <w:tcPr>
            <w:tcW w:w="1323" w:type="dxa"/>
            <w:tcBorders>
              <w:right w:val="single" w:color="auto" w:sz="4" w:space="0"/>
            </w:tcBorders>
            <w:vAlign w:val="center"/>
          </w:tcPr>
          <w:p>
            <w:pPr>
              <w:widowControl/>
              <w:jc w:val="center"/>
            </w:pPr>
            <w:r>
              <w:rPr>
                <w:rFonts w:hint="eastAsia"/>
              </w:rPr>
              <w:t>经济与管理学院</w:t>
            </w:r>
          </w:p>
        </w:tc>
        <w:tc>
          <w:tcPr>
            <w:tcW w:w="1133" w:type="dxa"/>
            <w:tcBorders>
              <w:left w:val="single" w:color="auto" w:sz="4" w:space="0"/>
            </w:tcBorders>
            <w:vAlign w:val="center"/>
          </w:tcPr>
          <w:p>
            <w:pPr>
              <w:widowControl/>
              <w:jc w:val="center"/>
            </w:pPr>
            <w:r>
              <w:rPr>
                <w:rFonts w:hint="eastAsia"/>
                <w:color w:val="000000"/>
              </w:rPr>
              <w:t>2018年12月7日</w:t>
            </w:r>
          </w:p>
        </w:tc>
        <w:tc>
          <w:tcPr>
            <w:tcW w:w="1133" w:type="dxa"/>
            <w:vAlign w:val="center"/>
          </w:tcPr>
          <w:p>
            <w:pPr>
              <w:widowControl/>
              <w:jc w:val="center"/>
            </w:pPr>
            <w:r>
              <w:rPr>
                <w:rFonts w:hint="eastAsia"/>
              </w:rPr>
              <w:t>海师</w:t>
            </w:r>
            <w:r>
              <w:rPr>
                <w:rFonts w:hint="eastAsia"/>
                <w:color w:val="000000"/>
              </w:rPr>
              <w:t>桂林洋校区化学院楼101</w:t>
            </w:r>
          </w:p>
        </w:tc>
        <w:tc>
          <w:tcPr>
            <w:tcW w:w="1389" w:type="dxa"/>
            <w:vAlign w:val="center"/>
          </w:tcPr>
          <w:p>
            <w:pPr>
              <w:widowControl/>
              <w:jc w:val="center"/>
            </w:pPr>
            <w:r>
              <w:rPr>
                <w:rFonts w:hint="eastAsia"/>
              </w:rPr>
              <w:t>全校师生</w:t>
            </w:r>
          </w:p>
          <w:p>
            <w:pPr>
              <w:widowControl/>
              <w:jc w:val="center"/>
            </w:pPr>
            <w:r>
              <w:rPr>
                <w:rFonts w:hint="eastAsia"/>
              </w:rPr>
              <w:t>200</w:t>
            </w:r>
          </w:p>
        </w:tc>
        <w:tc>
          <w:tcPr>
            <w:tcW w:w="1066" w:type="dxa"/>
            <w:tcBorders>
              <w:right w:val="single" w:color="auto" w:sz="4" w:space="0"/>
            </w:tcBorders>
            <w:vAlign w:val="center"/>
          </w:tcPr>
          <w:p>
            <w:pPr>
              <w:widowControl/>
              <w:jc w:val="center"/>
            </w:pPr>
            <w:r>
              <w:rPr>
                <w:rFonts w:hint="eastAsia"/>
              </w:rPr>
              <w:t>校内</w:t>
            </w:r>
          </w:p>
        </w:tc>
      </w:tr>
    </w:tbl>
    <w:p/>
    <w:p>
      <w:pPr>
        <w:widowControl/>
        <w:jc w:val="left"/>
      </w:pPr>
      <w:r>
        <w:br w:type="page"/>
      </w:r>
    </w:p>
    <w:p>
      <w:pPr>
        <w:widowControl/>
        <w:jc w:val="left"/>
      </w:pPr>
    </w:p>
    <w:tbl>
      <w:tblPr>
        <w:tblStyle w:val="7"/>
        <w:tblW w:w="985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850" w:hRule="atLeast"/>
        </w:trPr>
        <w:tc>
          <w:tcPr>
            <w:tcW w:w="9854" w:type="dxa"/>
          </w:tcPr>
          <w:p>
            <w:pPr>
              <w:spacing w:line="360" w:lineRule="exact"/>
              <w:rPr>
                <w:rFonts w:asciiTheme="minorEastAsia" w:hAnsiTheme="minorEastAsia"/>
                <w:sz w:val="24"/>
                <w:szCs w:val="24"/>
              </w:rPr>
            </w:pPr>
          </w:p>
          <w:p>
            <w:pPr>
              <w:spacing w:line="360" w:lineRule="exact"/>
              <w:rPr>
                <w:rFonts w:hint="eastAsia" w:asciiTheme="minorEastAsia" w:hAnsiTheme="minorEastAsia"/>
                <w:b/>
                <w:sz w:val="24"/>
                <w:szCs w:val="24"/>
              </w:rPr>
            </w:pPr>
            <w:r>
              <w:rPr>
                <w:rFonts w:hint="eastAsia" w:asciiTheme="minorEastAsia" w:hAnsiTheme="minorEastAsia"/>
                <w:b/>
                <w:sz w:val="24"/>
                <w:szCs w:val="24"/>
              </w:rPr>
              <w:t>一、基本经历</w:t>
            </w:r>
          </w:p>
          <w:p>
            <w:pPr>
              <w:spacing w:line="360" w:lineRule="exact"/>
              <w:ind w:firstLine="482" w:firstLineChars="200"/>
              <w:rPr>
                <w:rFonts w:asciiTheme="minorEastAsia" w:hAnsiTheme="minorEastAsia"/>
                <w:sz w:val="24"/>
                <w:szCs w:val="24"/>
              </w:rPr>
            </w:pPr>
            <w:r>
              <w:rPr>
                <w:rFonts w:hint="eastAsia" w:asciiTheme="minorEastAsia" w:hAnsiTheme="minorEastAsia"/>
                <w:b/>
                <w:sz w:val="24"/>
                <w:szCs w:val="24"/>
              </w:rPr>
              <w:t>工作经历：</w:t>
            </w:r>
            <w:r>
              <w:rPr>
                <w:rFonts w:hint="eastAsia" w:asciiTheme="minorEastAsia" w:hAnsiTheme="minorEastAsia"/>
                <w:sz w:val="24"/>
                <w:szCs w:val="24"/>
              </w:rPr>
              <w:t>本人于2015</w:t>
            </w:r>
            <w:r>
              <w:rPr>
                <w:rFonts w:asciiTheme="minorEastAsia" w:hAnsiTheme="minorEastAsia"/>
                <w:sz w:val="24"/>
                <w:szCs w:val="24"/>
              </w:rPr>
              <w:t>年</w:t>
            </w:r>
            <w:r>
              <w:rPr>
                <w:rFonts w:hint="eastAsia" w:asciiTheme="minorEastAsia" w:hAnsiTheme="minorEastAsia"/>
                <w:sz w:val="24"/>
                <w:szCs w:val="24"/>
              </w:rPr>
              <w:t>11</w:t>
            </w:r>
            <w:r>
              <w:rPr>
                <w:rFonts w:asciiTheme="minorEastAsia" w:hAnsiTheme="minorEastAsia"/>
                <w:sz w:val="24"/>
                <w:szCs w:val="24"/>
              </w:rPr>
              <w:t>月</w:t>
            </w:r>
            <w:r>
              <w:rPr>
                <w:rFonts w:hint="eastAsia" w:asciiTheme="minorEastAsia" w:hAnsiTheme="minorEastAsia"/>
                <w:sz w:val="24"/>
                <w:szCs w:val="24"/>
              </w:rPr>
              <w:t>从安徽大学经济学院调来海南师范大学经济与管理学院任教，现任海南师范大学经济与管理学院副教授、硕士生导师、副院长，海南省管理现代化研究会副会长，海南省国际税收研究会理事。</w:t>
            </w:r>
          </w:p>
          <w:p>
            <w:pPr>
              <w:spacing w:line="360" w:lineRule="exact"/>
              <w:ind w:firstLine="482" w:firstLineChars="200"/>
              <w:rPr>
                <w:rFonts w:hint="eastAsia" w:asciiTheme="minorEastAsia" w:hAnsiTheme="minorEastAsia"/>
                <w:sz w:val="24"/>
                <w:szCs w:val="24"/>
              </w:rPr>
            </w:pPr>
            <w:r>
              <w:rPr>
                <w:rFonts w:hint="eastAsia" w:asciiTheme="minorEastAsia" w:hAnsiTheme="minorEastAsia"/>
                <w:b/>
                <w:sz w:val="24"/>
                <w:szCs w:val="24"/>
              </w:rPr>
              <w:t>学习经历：</w:t>
            </w:r>
            <w:r>
              <w:rPr>
                <w:rFonts w:asciiTheme="minorEastAsia" w:hAnsiTheme="minorEastAsia"/>
                <w:sz w:val="24"/>
                <w:szCs w:val="24"/>
              </w:rPr>
              <w:t>1997</w:t>
            </w:r>
            <w:r>
              <w:rPr>
                <w:rFonts w:hint="eastAsia" w:asciiTheme="minorEastAsia" w:hAnsiTheme="minorEastAsia"/>
                <w:sz w:val="24"/>
                <w:szCs w:val="24"/>
              </w:rPr>
              <w:t>年毕业于安徽财贸学院财政学专业，获经济学学士学位；</w:t>
            </w:r>
            <w:r>
              <w:rPr>
                <w:rFonts w:asciiTheme="minorEastAsia" w:hAnsiTheme="minorEastAsia"/>
                <w:sz w:val="24"/>
                <w:szCs w:val="24"/>
              </w:rPr>
              <w:t>2005</w:t>
            </w:r>
            <w:r>
              <w:rPr>
                <w:rFonts w:hint="eastAsia" w:asciiTheme="minorEastAsia" w:hAnsiTheme="minorEastAsia"/>
                <w:sz w:val="24"/>
                <w:szCs w:val="24"/>
              </w:rPr>
              <w:t>年毕业于安徽大学政治经济学专业，获经济学硕士学位；</w:t>
            </w:r>
            <w:r>
              <w:rPr>
                <w:rFonts w:asciiTheme="minorEastAsia" w:hAnsiTheme="minorEastAsia"/>
                <w:sz w:val="24"/>
                <w:szCs w:val="24"/>
              </w:rPr>
              <w:t>2012</w:t>
            </w:r>
            <w:r>
              <w:rPr>
                <w:rFonts w:hint="eastAsia" w:asciiTheme="minorEastAsia" w:hAnsiTheme="minorEastAsia"/>
                <w:sz w:val="24"/>
                <w:szCs w:val="24"/>
              </w:rPr>
              <w:t>年毕业于中国人民大学财政金融学院财政学专业，获经济学博士学位。此外，</w:t>
            </w:r>
            <w:r>
              <w:rPr>
                <w:rFonts w:asciiTheme="minorEastAsia" w:hAnsiTheme="minorEastAsia"/>
                <w:sz w:val="24"/>
                <w:szCs w:val="24"/>
              </w:rPr>
              <w:t>2003</w:t>
            </w:r>
            <w:r>
              <w:rPr>
                <w:rFonts w:hint="eastAsia" w:asciiTheme="minorEastAsia" w:hAnsiTheme="minorEastAsia"/>
                <w:sz w:val="24"/>
                <w:szCs w:val="24"/>
              </w:rPr>
              <w:t>年曾赴上海财经大学进修和访问。</w:t>
            </w:r>
          </w:p>
          <w:p>
            <w:pPr>
              <w:spacing w:line="360" w:lineRule="exact"/>
              <w:ind w:firstLine="482" w:firstLineChars="200"/>
              <w:rPr>
                <w:rFonts w:hint="eastAsia" w:asciiTheme="minorEastAsia" w:hAnsiTheme="minorEastAsia"/>
                <w:sz w:val="24"/>
                <w:szCs w:val="24"/>
              </w:rPr>
            </w:pPr>
            <w:r>
              <w:rPr>
                <w:rFonts w:hint="eastAsia" w:asciiTheme="minorEastAsia" w:hAnsiTheme="minorEastAsia"/>
                <w:b/>
                <w:sz w:val="24"/>
                <w:szCs w:val="24"/>
              </w:rPr>
              <w:t>聘任经历：</w:t>
            </w:r>
            <w:r>
              <w:rPr>
                <w:rFonts w:hint="eastAsia" w:asciiTheme="minorEastAsia" w:hAnsiTheme="minorEastAsia"/>
                <w:sz w:val="24"/>
                <w:szCs w:val="24"/>
              </w:rPr>
              <w:t>2012年10月被安徽大学聘为副教授，2015年12月调入海南师范大学，被海南师范大学聘为副教授，至今满6年2个月时间，符合职称晋升的时间和其他基本相关条件，特申请参加2018年海南师范大学</w:t>
            </w:r>
            <w:r>
              <w:rPr>
                <w:rFonts w:hint="eastAsia" w:asciiTheme="minorEastAsia" w:hAnsiTheme="minorEastAsia"/>
                <w:b/>
                <w:sz w:val="24"/>
                <w:szCs w:val="24"/>
              </w:rPr>
              <w:t>教学型教授</w:t>
            </w:r>
            <w:r>
              <w:rPr>
                <w:rFonts w:hint="eastAsia" w:asciiTheme="minorEastAsia" w:hAnsiTheme="minorEastAsia"/>
                <w:sz w:val="24"/>
                <w:szCs w:val="24"/>
              </w:rPr>
              <w:t>专业技术资格评审。</w:t>
            </w:r>
          </w:p>
          <w:p>
            <w:pPr>
              <w:spacing w:line="360" w:lineRule="exact"/>
              <w:rPr>
                <w:rFonts w:asciiTheme="minorEastAsia" w:hAnsiTheme="minorEastAsia"/>
                <w:sz w:val="24"/>
                <w:szCs w:val="24"/>
              </w:rPr>
            </w:pPr>
            <w:r>
              <w:rPr>
                <w:rFonts w:hint="eastAsia" w:asciiTheme="minorEastAsia" w:hAnsiTheme="minorEastAsia"/>
                <w:sz w:val="24"/>
                <w:szCs w:val="24"/>
              </w:rPr>
              <w:t>二、</w:t>
            </w:r>
            <w:r>
              <w:rPr>
                <w:rFonts w:hint="eastAsia" w:asciiTheme="minorEastAsia" w:hAnsiTheme="minorEastAsia"/>
                <w:b/>
                <w:sz w:val="24"/>
                <w:szCs w:val="24"/>
              </w:rPr>
              <w:t>思想品德方面</w:t>
            </w:r>
          </w:p>
          <w:p>
            <w:pPr>
              <w:widowControl/>
              <w:autoSpaceDE w:val="0"/>
              <w:spacing w:line="360" w:lineRule="exact"/>
              <w:ind w:firstLine="480" w:firstLineChars="200"/>
              <w:rPr>
                <w:rFonts w:hint="eastAsia" w:asciiTheme="minorEastAsia" w:hAnsiTheme="minorEastAsia"/>
                <w:kern w:val="0"/>
                <w:sz w:val="24"/>
                <w:szCs w:val="24"/>
              </w:rPr>
            </w:pPr>
            <w:r>
              <w:rPr>
                <w:rFonts w:hint="eastAsia" w:asciiTheme="minorEastAsia" w:hAnsiTheme="minorEastAsia"/>
                <w:kern w:val="0"/>
                <w:sz w:val="24"/>
                <w:szCs w:val="24"/>
              </w:rPr>
              <w:t>本人坚决拥护中国共产党的领导，严格执行党的路线、方针、政策，遵守党的纪律和国家宪法和各种法律法规，能够服从学校和学院领导，</w:t>
            </w:r>
            <w:r>
              <w:rPr>
                <w:rFonts w:hint="eastAsia" w:asciiTheme="minorEastAsia" w:hAnsiTheme="minorEastAsia"/>
                <w:sz w:val="24"/>
                <w:szCs w:val="24"/>
              </w:rPr>
              <w:t>关心同学，</w:t>
            </w:r>
            <w:r>
              <w:rPr>
                <w:rFonts w:hint="eastAsia" w:asciiTheme="minorEastAsia" w:hAnsiTheme="minorEastAsia"/>
                <w:kern w:val="0"/>
                <w:sz w:val="24"/>
                <w:szCs w:val="24"/>
              </w:rPr>
              <w:t>团结</w:t>
            </w:r>
            <w:r>
              <w:rPr>
                <w:rFonts w:hint="eastAsia" w:asciiTheme="minorEastAsia" w:hAnsiTheme="minorEastAsia"/>
                <w:sz w:val="24"/>
                <w:szCs w:val="24"/>
              </w:rPr>
              <w:t>同志</w:t>
            </w:r>
            <w:r>
              <w:rPr>
                <w:rFonts w:hint="eastAsia" w:asciiTheme="minorEastAsia" w:hAnsiTheme="minorEastAsia"/>
                <w:kern w:val="0"/>
                <w:sz w:val="24"/>
                <w:szCs w:val="24"/>
              </w:rPr>
              <w:t>，坚持以“为人民服务”的思想恪尽职守。能积极参加政治理论学习，从不同渠道反复学习党章和习近平总书记的重要讲话，更在具体工作中践行党章的基本要求，努力把习总书记的重要思想和治国方略落到实处。能够与时俱进，保持对政治的高度敏感性。尤其在党的十九大召开后，能积极响应学校党委号召，结合自己专业，在教学课堂上努力宣传十九大报告内容和精神实质；在海南省建省办特区30周年、党中央提出全面支持海南建设自贸区（港）之际，更是能第一时间响应并积极研判海南今后发展趋势，努力展开对标工作、宣传工作和具体的服务于海南经济建设的政策研究等工作。</w:t>
            </w:r>
          </w:p>
          <w:p>
            <w:pPr>
              <w:spacing w:line="360" w:lineRule="exact"/>
              <w:rPr>
                <w:rFonts w:asciiTheme="minorEastAsia" w:hAnsiTheme="minorEastAsia"/>
                <w:b/>
                <w:kern w:val="0"/>
                <w:sz w:val="24"/>
                <w:szCs w:val="24"/>
              </w:rPr>
            </w:pPr>
            <w:r>
              <w:rPr>
                <w:rFonts w:hint="eastAsia" w:asciiTheme="minorEastAsia" w:hAnsiTheme="minorEastAsia"/>
                <w:b/>
                <w:kern w:val="0"/>
                <w:sz w:val="24"/>
                <w:szCs w:val="24"/>
              </w:rPr>
              <w:t>三、教学业绩</w:t>
            </w:r>
          </w:p>
          <w:p>
            <w:pPr>
              <w:spacing w:line="360" w:lineRule="exact"/>
              <w:ind w:firstLine="480" w:firstLineChars="200"/>
              <w:rPr>
                <w:rFonts w:hint="eastAsia" w:asciiTheme="minorEastAsia" w:hAnsiTheme="minorEastAsia"/>
                <w:kern w:val="0"/>
                <w:sz w:val="24"/>
                <w:szCs w:val="24"/>
              </w:rPr>
            </w:pPr>
            <w:r>
              <w:rPr>
                <w:rFonts w:hint="eastAsia" w:asciiTheme="minorEastAsia" w:hAnsiTheme="minorEastAsia"/>
                <w:kern w:val="0"/>
                <w:sz w:val="24"/>
                <w:szCs w:val="24"/>
              </w:rPr>
              <w:t>在课堂教学方面，任现职以来本人共承担本科生12</w:t>
            </w:r>
            <w:r>
              <w:rPr>
                <w:rFonts w:asciiTheme="minorEastAsia" w:hAnsiTheme="minorEastAsia"/>
                <w:kern w:val="0"/>
                <w:sz w:val="24"/>
                <w:szCs w:val="24"/>
              </w:rPr>
              <w:t>门课程的讲授，其中</w:t>
            </w:r>
            <w:r>
              <w:rPr>
                <w:rFonts w:hint="eastAsia" w:asciiTheme="minorEastAsia" w:hAnsiTheme="minorEastAsia"/>
                <w:kern w:val="0"/>
                <w:sz w:val="24"/>
                <w:szCs w:val="24"/>
              </w:rPr>
              <w:t>创新创业基础课是全校的通识必修课程。按照相关规定，结合其他项目折算本人的</w:t>
            </w:r>
            <w:r>
              <w:rPr>
                <w:rFonts w:asciiTheme="minorEastAsia" w:hAnsiTheme="minorEastAsia"/>
                <w:kern w:val="0"/>
                <w:sz w:val="24"/>
                <w:szCs w:val="24"/>
              </w:rPr>
              <w:t>总计课堂教学授课时数为</w:t>
            </w:r>
            <w:r>
              <w:rPr>
                <w:rFonts w:hint="eastAsia" w:asciiTheme="minorEastAsia" w:hAnsiTheme="minorEastAsia"/>
                <w:kern w:val="0"/>
                <w:sz w:val="24"/>
                <w:szCs w:val="24"/>
              </w:rPr>
              <w:t>2219</w:t>
            </w:r>
            <w:r>
              <w:rPr>
                <w:rFonts w:asciiTheme="minorEastAsia" w:hAnsiTheme="minorEastAsia"/>
                <w:kern w:val="0"/>
                <w:sz w:val="24"/>
                <w:szCs w:val="24"/>
              </w:rPr>
              <w:t>学时，年平均课堂授课</w:t>
            </w:r>
            <w:r>
              <w:rPr>
                <w:rFonts w:hint="eastAsia" w:asciiTheme="minorEastAsia" w:hAnsiTheme="minorEastAsia"/>
                <w:kern w:val="0"/>
                <w:sz w:val="24"/>
                <w:szCs w:val="24"/>
              </w:rPr>
              <w:t>370</w:t>
            </w:r>
            <w:r>
              <w:rPr>
                <w:rFonts w:asciiTheme="minorEastAsia" w:hAnsiTheme="minorEastAsia"/>
                <w:kern w:val="0"/>
                <w:sz w:val="24"/>
                <w:szCs w:val="24"/>
              </w:rPr>
              <w:t>学时，课堂教学质量测评“优秀”的次数达100%。</w:t>
            </w:r>
            <w:r>
              <w:rPr>
                <w:rFonts w:hint="eastAsia" w:asciiTheme="minorEastAsia" w:hAnsiTheme="minorEastAsia"/>
                <w:kern w:val="0"/>
                <w:sz w:val="24"/>
                <w:szCs w:val="24"/>
              </w:rPr>
              <w:t>在课堂上，本人</w:t>
            </w:r>
            <w:r>
              <w:rPr>
                <w:rFonts w:asciiTheme="minorEastAsia" w:hAnsiTheme="minorEastAsia"/>
                <w:kern w:val="0"/>
                <w:sz w:val="24"/>
                <w:szCs w:val="24"/>
              </w:rPr>
              <w:t>教学</w:t>
            </w:r>
            <w:r>
              <w:rPr>
                <w:rFonts w:hint="eastAsia" w:asciiTheme="minorEastAsia" w:hAnsiTheme="minorEastAsia"/>
                <w:kern w:val="0"/>
                <w:sz w:val="24"/>
                <w:szCs w:val="24"/>
              </w:rPr>
              <w:t>态度</w:t>
            </w:r>
            <w:r>
              <w:rPr>
                <w:rFonts w:asciiTheme="minorEastAsia" w:hAnsiTheme="minorEastAsia"/>
                <w:kern w:val="0"/>
                <w:sz w:val="24"/>
                <w:szCs w:val="24"/>
              </w:rPr>
              <w:t>认真</w:t>
            </w:r>
            <w:r>
              <w:rPr>
                <w:rFonts w:hint="eastAsia" w:asciiTheme="minorEastAsia" w:hAnsiTheme="minorEastAsia"/>
                <w:kern w:val="0"/>
                <w:sz w:val="24"/>
                <w:szCs w:val="24"/>
              </w:rPr>
              <w:t>负责</w:t>
            </w:r>
            <w:r>
              <w:rPr>
                <w:rFonts w:asciiTheme="minorEastAsia" w:hAnsiTheme="minorEastAsia"/>
                <w:kern w:val="0"/>
                <w:sz w:val="24"/>
                <w:szCs w:val="24"/>
              </w:rPr>
              <w:t>，</w:t>
            </w:r>
            <w:r>
              <w:rPr>
                <w:rFonts w:hint="eastAsia" w:asciiTheme="minorEastAsia" w:hAnsiTheme="minorEastAsia"/>
                <w:kern w:val="0"/>
                <w:sz w:val="24"/>
                <w:szCs w:val="24"/>
              </w:rPr>
              <w:t>因材施教，注重调节课堂氛围，讲究交互式教学方式的运用</w:t>
            </w:r>
            <w:r>
              <w:rPr>
                <w:rFonts w:asciiTheme="minorEastAsia" w:hAnsiTheme="minorEastAsia"/>
                <w:kern w:val="0"/>
                <w:sz w:val="24"/>
                <w:szCs w:val="24"/>
              </w:rPr>
              <w:t>。</w:t>
            </w:r>
            <w:r>
              <w:rPr>
                <w:rFonts w:hint="eastAsia" w:asciiTheme="minorEastAsia" w:hAnsiTheme="minorEastAsia"/>
                <w:kern w:val="0"/>
                <w:sz w:val="24"/>
                <w:szCs w:val="24"/>
              </w:rPr>
              <w:t>例如，《财政学》课程主要采取团体专题研讨翻转课堂教学方式，效果比较明显。另外，本人实行《税法》线上线下等混合授课模式，该课程于2017-</w:t>
            </w:r>
            <w:r>
              <w:rPr>
                <w:rFonts w:asciiTheme="minorEastAsia" w:hAnsiTheme="minorEastAsia"/>
                <w:kern w:val="0"/>
                <w:sz w:val="24"/>
                <w:szCs w:val="24"/>
              </w:rPr>
              <w:t>2018</w:t>
            </w:r>
            <w:r>
              <w:rPr>
                <w:rFonts w:hint="eastAsia" w:asciiTheme="minorEastAsia" w:hAnsiTheme="minorEastAsia"/>
                <w:kern w:val="0"/>
                <w:sz w:val="24"/>
                <w:szCs w:val="24"/>
              </w:rPr>
              <w:t>学年第二学期开始建设，并取得了良好的学习效果，已通过第一批校级在线开放课程的验收。</w:t>
            </w:r>
          </w:p>
          <w:p>
            <w:pPr>
              <w:spacing w:line="360" w:lineRule="exact"/>
              <w:ind w:firstLine="480" w:firstLineChars="200"/>
              <w:rPr>
                <w:rFonts w:hint="eastAsia" w:asciiTheme="minorEastAsia" w:hAnsiTheme="minorEastAsia"/>
                <w:kern w:val="0"/>
                <w:sz w:val="24"/>
                <w:szCs w:val="24"/>
              </w:rPr>
            </w:pPr>
            <w:r>
              <w:rPr>
                <w:rFonts w:hint="eastAsia" w:asciiTheme="minorEastAsia" w:hAnsiTheme="minorEastAsia"/>
                <w:kern w:val="0"/>
                <w:sz w:val="24"/>
                <w:szCs w:val="24"/>
              </w:rPr>
              <w:t>本人还十分注重学生实践能力的培养，指导了6届学生专业见习、毕业实习，指导学生参加各类创新实践大赛：</w:t>
            </w:r>
            <w:r>
              <w:rPr>
                <w:rFonts w:hint="eastAsia" w:cs="宋体" w:asciiTheme="minorEastAsia" w:hAnsiTheme="minorEastAsia"/>
                <w:kern w:val="0"/>
                <w:sz w:val="24"/>
                <w:szCs w:val="24"/>
              </w:rPr>
              <w:t>2016年指导学生参加教育部主办的首届“燕园杯”百校百题应用型创新课题(财税领域)大赛复赛，获得团队优胜奖，本人获得“优秀指导老师”荣誉称号；2018年指导学生参加共青团中央学校部、全国学联秘书处主办的第四届“东方财富杯”全国大学生金融精英挑战赛，荣获二等奖。</w:t>
            </w:r>
            <w:r>
              <w:rPr>
                <w:rFonts w:hint="eastAsia" w:asciiTheme="minorEastAsia" w:hAnsiTheme="minorEastAsia"/>
                <w:sz w:val="24"/>
                <w:szCs w:val="24"/>
              </w:rPr>
              <w:t>2018年9月，本人参加人力资源和社会保障部全国人才流动中心组织的人才素质测评，获得高级创业指导师资格。此外，</w:t>
            </w:r>
            <w:r>
              <w:rPr>
                <w:rFonts w:hint="eastAsia" w:asciiTheme="minorEastAsia" w:hAnsiTheme="minorEastAsia"/>
                <w:kern w:val="0"/>
                <w:sz w:val="24"/>
                <w:szCs w:val="24"/>
              </w:rPr>
              <w:t>指导2013-2015届安徽大学本科毕业生毕业论文15篇；指导海南师范大学</w:t>
            </w:r>
            <w:r>
              <w:rPr>
                <w:rFonts w:asciiTheme="minorEastAsia" w:hAnsiTheme="minorEastAsia"/>
                <w:kern w:val="0"/>
                <w:sz w:val="24"/>
                <w:szCs w:val="24"/>
              </w:rPr>
              <w:t>金融学本科生（共</w:t>
            </w:r>
            <w:r>
              <w:rPr>
                <w:rFonts w:hint="eastAsia" w:asciiTheme="minorEastAsia" w:hAnsiTheme="minorEastAsia"/>
                <w:kern w:val="0"/>
                <w:sz w:val="24"/>
                <w:szCs w:val="24"/>
              </w:rPr>
              <w:t>3</w:t>
            </w:r>
            <w:r>
              <w:rPr>
                <w:rFonts w:asciiTheme="minorEastAsia" w:hAnsiTheme="minorEastAsia"/>
                <w:kern w:val="0"/>
                <w:sz w:val="24"/>
                <w:szCs w:val="24"/>
              </w:rPr>
              <w:t>届）毕业论文共</w:t>
            </w:r>
            <w:r>
              <w:rPr>
                <w:rFonts w:hint="eastAsia" w:asciiTheme="minorEastAsia" w:hAnsiTheme="minorEastAsia"/>
                <w:kern w:val="0"/>
                <w:sz w:val="24"/>
                <w:szCs w:val="24"/>
              </w:rPr>
              <w:t>45</w:t>
            </w:r>
            <w:r>
              <w:rPr>
                <w:rFonts w:asciiTheme="minorEastAsia" w:hAnsiTheme="minorEastAsia"/>
                <w:kern w:val="0"/>
                <w:sz w:val="24"/>
                <w:szCs w:val="24"/>
              </w:rPr>
              <w:t>篇；在省级学术期刊发表教改论文1篇</w:t>
            </w:r>
            <w:r>
              <w:rPr>
                <w:rFonts w:hint="eastAsia" w:asciiTheme="minorEastAsia" w:hAnsiTheme="minorEastAsia"/>
                <w:kern w:val="0"/>
                <w:sz w:val="24"/>
                <w:szCs w:val="24"/>
              </w:rPr>
              <w:t>。</w:t>
            </w:r>
          </w:p>
          <w:p>
            <w:pPr>
              <w:spacing w:line="360" w:lineRule="exact"/>
              <w:ind w:firstLine="480" w:firstLineChars="200"/>
              <w:rPr>
                <w:rFonts w:asciiTheme="minorEastAsia" w:hAnsiTheme="minorEastAsia"/>
                <w:sz w:val="24"/>
                <w:szCs w:val="24"/>
              </w:rPr>
            </w:pPr>
          </w:p>
          <w:p>
            <w:pPr>
              <w:spacing w:line="360" w:lineRule="exact"/>
              <w:rPr>
                <w:rFonts w:asciiTheme="minorEastAsia" w:hAnsiTheme="minorEastAsia"/>
                <w:b/>
                <w:kern w:val="0"/>
                <w:sz w:val="24"/>
                <w:szCs w:val="24"/>
              </w:rPr>
            </w:pPr>
            <w:r>
              <w:rPr>
                <w:rFonts w:hint="eastAsia" w:asciiTheme="minorEastAsia" w:hAnsiTheme="minorEastAsia"/>
                <w:b/>
                <w:kern w:val="0"/>
                <w:sz w:val="24"/>
                <w:szCs w:val="24"/>
              </w:rPr>
              <w:t>三、科研业绩</w:t>
            </w:r>
          </w:p>
          <w:p>
            <w:pPr>
              <w:spacing w:line="360" w:lineRule="exact"/>
              <w:ind w:firstLine="480" w:firstLineChars="200"/>
              <w:rPr>
                <w:rFonts w:asciiTheme="minorEastAsia" w:hAnsiTheme="minorEastAsia"/>
                <w:kern w:val="0"/>
                <w:sz w:val="24"/>
                <w:szCs w:val="24"/>
              </w:rPr>
            </w:pPr>
            <w:r>
              <w:rPr>
                <w:rFonts w:hint="eastAsia" w:asciiTheme="minorEastAsia" w:hAnsiTheme="minorEastAsia"/>
                <w:sz w:val="24"/>
                <w:szCs w:val="24"/>
              </w:rPr>
              <w:t>本人科研意识较强，掌握了一定的科研方法，具备较高的科研素质。</w:t>
            </w:r>
            <w:r>
              <w:rPr>
                <w:rFonts w:hint="eastAsia" w:asciiTheme="minorEastAsia" w:hAnsiTheme="minorEastAsia"/>
                <w:kern w:val="0"/>
                <w:sz w:val="24"/>
                <w:szCs w:val="24"/>
              </w:rPr>
              <w:t>任现职以来，本人主持省级纵向科研项目3</w:t>
            </w:r>
            <w:r>
              <w:rPr>
                <w:rFonts w:asciiTheme="minorEastAsia" w:hAnsiTheme="minorEastAsia"/>
                <w:kern w:val="0"/>
                <w:sz w:val="24"/>
                <w:szCs w:val="24"/>
              </w:rPr>
              <w:t>项，</w:t>
            </w:r>
            <w:r>
              <w:rPr>
                <w:rFonts w:hint="eastAsia" w:asciiTheme="minorEastAsia" w:hAnsiTheme="minorEastAsia"/>
                <w:kern w:val="0"/>
                <w:sz w:val="24"/>
                <w:szCs w:val="24"/>
              </w:rPr>
              <w:t>主持博士启动基金2项，主持横向课题1项</w:t>
            </w:r>
            <w:r>
              <w:rPr>
                <w:rFonts w:asciiTheme="minorEastAsia" w:hAnsiTheme="minorEastAsia"/>
                <w:kern w:val="0"/>
                <w:sz w:val="24"/>
                <w:szCs w:val="24"/>
              </w:rPr>
              <w:t>；以第一作者（或</w:t>
            </w:r>
            <w:r>
              <w:rPr>
                <w:rFonts w:hint="eastAsia" w:asciiTheme="minorEastAsia" w:hAnsiTheme="minorEastAsia"/>
                <w:kern w:val="0"/>
                <w:sz w:val="24"/>
                <w:szCs w:val="24"/>
              </w:rPr>
              <w:t>独撰</w:t>
            </w:r>
            <w:r>
              <w:rPr>
                <w:rFonts w:asciiTheme="minorEastAsia" w:hAnsiTheme="minorEastAsia"/>
                <w:kern w:val="0"/>
                <w:sz w:val="24"/>
                <w:szCs w:val="24"/>
              </w:rPr>
              <w:t>）发表论文</w:t>
            </w:r>
            <w:r>
              <w:rPr>
                <w:rFonts w:hint="eastAsia" w:asciiTheme="minorEastAsia" w:hAnsiTheme="minorEastAsia"/>
                <w:kern w:val="0"/>
                <w:sz w:val="24"/>
                <w:szCs w:val="24"/>
              </w:rPr>
              <w:t>7</w:t>
            </w:r>
            <w:r>
              <w:rPr>
                <w:rFonts w:asciiTheme="minorEastAsia" w:hAnsiTheme="minorEastAsia"/>
                <w:kern w:val="0"/>
                <w:sz w:val="24"/>
                <w:szCs w:val="24"/>
              </w:rPr>
              <w:t>篇，其中：B类</w:t>
            </w:r>
            <w:r>
              <w:rPr>
                <w:rFonts w:hint="eastAsia" w:asciiTheme="minorEastAsia" w:hAnsiTheme="minorEastAsia"/>
                <w:kern w:val="0"/>
                <w:sz w:val="24"/>
                <w:szCs w:val="24"/>
              </w:rPr>
              <w:t>2</w:t>
            </w:r>
            <w:r>
              <w:rPr>
                <w:rFonts w:asciiTheme="minorEastAsia" w:hAnsiTheme="minorEastAsia"/>
                <w:kern w:val="0"/>
                <w:sz w:val="24"/>
                <w:szCs w:val="24"/>
              </w:rPr>
              <w:t>篇，C类</w:t>
            </w:r>
            <w:r>
              <w:rPr>
                <w:rFonts w:hint="eastAsia" w:asciiTheme="minorEastAsia" w:hAnsiTheme="minorEastAsia"/>
                <w:kern w:val="0"/>
                <w:sz w:val="24"/>
                <w:szCs w:val="24"/>
              </w:rPr>
              <w:t>1</w:t>
            </w:r>
            <w:r>
              <w:rPr>
                <w:rFonts w:asciiTheme="minorEastAsia" w:hAnsiTheme="minorEastAsia"/>
                <w:kern w:val="0"/>
                <w:sz w:val="24"/>
                <w:szCs w:val="24"/>
              </w:rPr>
              <w:t>篇，D类</w:t>
            </w:r>
            <w:r>
              <w:rPr>
                <w:rFonts w:hint="eastAsia" w:asciiTheme="minorEastAsia" w:hAnsiTheme="minorEastAsia"/>
                <w:kern w:val="0"/>
                <w:sz w:val="24"/>
                <w:szCs w:val="24"/>
              </w:rPr>
              <w:t>4</w:t>
            </w:r>
            <w:r>
              <w:rPr>
                <w:rFonts w:asciiTheme="minorEastAsia" w:hAnsiTheme="minorEastAsia"/>
                <w:kern w:val="0"/>
                <w:sz w:val="24"/>
                <w:szCs w:val="24"/>
              </w:rPr>
              <w:t>篇；公开出版本专业学术专著1部，独著，</w:t>
            </w:r>
            <w:r>
              <w:rPr>
                <w:rFonts w:hint="eastAsia" w:asciiTheme="minorEastAsia" w:hAnsiTheme="minorEastAsia"/>
                <w:kern w:val="0"/>
                <w:sz w:val="24"/>
                <w:szCs w:val="24"/>
              </w:rPr>
              <w:t>13</w:t>
            </w:r>
            <w:r>
              <w:rPr>
                <w:rFonts w:asciiTheme="minorEastAsia" w:hAnsiTheme="minorEastAsia"/>
                <w:kern w:val="0"/>
                <w:sz w:val="24"/>
                <w:szCs w:val="24"/>
              </w:rPr>
              <w:t>万字；</w:t>
            </w:r>
            <w:r>
              <w:rPr>
                <w:rFonts w:hint="eastAsia" w:asciiTheme="minorEastAsia" w:hAnsiTheme="minorEastAsia"/>
                <w:kern w:val="0"/>
                <w:sz w:val="24"/>
                <w:szCs w:val="24"/>
              </w:rPr>
              <w:t>发表本专业学术译著1部，共70多万字，本人撰写40万字以上；</w:t>
            </w:r>
            <w:r>
              <w:rPr>
                <w:rFonts w:hint="eastAsia" w:asciiTheme="minorEastAsia" w:hAnsiTheme="minorEastAsia"/>
                <w:sz w:val="24"/>
                <w:szCs w:val="24"/>
              </w:rPr>
              <w:t>2018年12月将“支持海南自由贸易试验区（港）建</w:t>
            </w:r>
            <w:r>
              <w:rPr>
                <w:rFonts w:hint="eastAsia" w:asciiTheme="minorEastAsia" w:hAnsiTheme="minorEastAsia"/>
                <w:kern w:val="0"/>
                <w:sz w:val="24"/>
                <w:szCs w:val="24"/>
              </w:rPr>
              <w:t>设的税收政策建议”研究报告提交中国人民政治协商会议海南省委员会，并被采纳</w:t>
            </w:r>
            <w:r>
              <w:rPr>
                <w:rFonts w:hint="eastAsia" w:asciiTheme="minorEastAsia" w:hAnsiTheme="minorEastAsia"/>
                <w:b/>
                <w:kern w:val="0"/>
                <w:sz w:val="24"/>
                <w:szCs w:val="24"/>
              </w:rPr>
              <w:t>（特别说明。该报告形成编号W03258“以服务深化改革开放为目标，在海南构建有国际竞争力税收政策的建议”的提案，提交2019年3月召开的全国政协十三届二次会议并立案）。</w:t>
            </w:r>
            <w:r>
              <w:rPr>
                <w:rFonts w:asciiTheme="minorEastAsia" w:hAnsiTheme="minorEastAsia"/>
                <w:kern w:val="0"/>
                <w:sz w:val="24"/>
                <w:szCs w:val="24"/>
              </w:rPr>
              <w:t>举办个人校内学术讲座</w:t>
            </w:r>
            <w:r>
              <w:rPr>
                <w:rFonts w:hint="eastAsia" w:asciiTheme="minorEastAsia" w:hAnsiTheme="minorEastAsia"/>
                <w:kern w:val="0"/>
                <w:sz w:val="24"/>
                <w:szCs w:val="24"/>
              </w:rPr>
              <w:t>3</w:t>
            </w:r>
            <w:r>
              <w:rPr>
                <w:rFonts w:asciiTheme="minorEastAsia" w:hAnsiTheme="minorEastAsia"/>
                <w:kern w:val="0"/>
                <w:sz w:val="24"/>
                <w:szCs w:val="24"/>
              </w:rPr>
              <w:t>次</w:t>
            </w:r>
            <w:r>
              <w:rPr>
                <w:rFonts w:hint="eastAsia" w:asciiTheme="minorEastAsia" w:hAnsiTheme="minorEastAsia"/>
                <w:kern w:val="0"/>
                <w:sz w:val="24"/>
                <w:szCs w:val="24"/>
              </w:rPr>
              <w:t>、校外学术讲座2次</w:t>
            </w:r>
            <w:r>
              <w:rPr>
                <w:rFonts w:asciiTheme="minorEastAsia" w:hAnsiTheme="minorEastAsia"/>
                <w:kern w:val="0"/>
                <w:sz w:val="24"/>
                <w:szCs w:val="24"/>
              </w:rPr>
              <w:t>。</w:t>
            </w:r>
            <w:r>
              <w:rPr>
                <w:rFonts w:hint="eastAsia" w:asciiTheme="minorEastAsia" w:hAnsiTheme="minorEastAsia"/>
                <w:kern w:val="0"/>
                <w:sz w:val="24"/>
                <w:szCs w:val="24"/>
              </w:rPr>
              <w:t>此外，</w:t>
            </w:r>
            <w:r>
              <w:rPr>
                <w:rFonts w:hint="eastAsia" w:asciiTheme="minorEastAsia" w:hAnsiTheme="minorEastAsia"/>
                <w:sz w:val="24"/>
                <w:szCs w:val="24"/>
              </w:rPr>
              <w:t>本人积极参加国内学术交流会议</w:t>
            </w:r>
            <w:r>
              <w:rPr>
                <w:rFonts w:hint="eastAsia" w:asciiTheme="minorEastAsia" w:hAnsiTheme="minorEastAsia"/>
                <w:kern w:val="0"/>
                <w:sz w:val="24"/>
                <w:szCs w:val="24"/>
              </w:rPr>
              <w:t>，</w:t>
            </w:r>
            <w:r>
              <w:rPr>
                <w:rFonts w:hint="eastAsia" w:asciiTheme="minorEastAsia" w:hAnsiTheme="minorEastAsia"/>
                <w:sz w:val="24"/>
                <w:szCs w:val="24"/>
              </w:rPr>
              <w:t>参加“中国税收教育研究会”第十届、第十一届、十二届学术研讨会，参加第三届、第四届“中国—东盟财税合作论坛”学术研讨会，积极提交学术论文并踊跃发言。</w:t>
            </w:r>
          </w:p>
          <w:p>
            <w:pPr>
              <w:spacing w:line="360" w:lineRule="exact"/>
              <w:rPr>
                <w:rFonts w:asciiTheme="minorEastAsia" w:hAnsiTheme="minorEastAsia"/>
                <w:b/>
                <w:sz w:val="24"/>
                <w:szCs w:val="24"/>
              </w:rPr>
            </w:pPr>
            <w:r>
              <w:rPr>
                <w:rFonts w:hint="eastAsia" w:asciiTheme="minorEastAsia" w:hAnsiTheme="minorEastAsia"/>
                <w:b/>
                <w:sz w:val="24"/>
                <w:szCs w:val="24"/>
              </w:rPr>
              <w:t>四、其它相关工作</w:t>
            </w:r>
          </w:p>
          <w:p>
            <w:pPr>
              <w:spacing w:line="360" w:lineRule="exact"/>
              <w:ind w:firstLine="480" w:firstLineChars="200"/>
              <w:rPr>
                <w:rFonts w:hint="eastAsia" w:asciiTheme="minorEastAsia" w:hAnsiTheme="minorEastAsia"/>
                <w:kern w:val="0"/>
                <w:sz w:val="24"/>
                <w:szCs w:val="24"/>
              </w:rPr>
            </w:pPr>
            <w:r>
              <w:rPr>
                <w:rFonts w:hint="eastAsia" w:asciiTheme="minorEastAsia" w:hAnsiTheme="minorEastAsia"/>
                <w:sz w:val="24"/>
                <w:szCs w:val="24"/>
              </w:rPr>
              <w:t>本人自2017年7月以来担任经济与管理学院教学副院长一职。任职期间，</w:t>
            </w:r>
            <w:r>
              <w:rPr>
                <w:rFonts w:hint="eastAsia" w:asciiTheme="minorEastAsia" w:hAnsiTheme="minorEastAsia"/>
                <w:kern w:val="0"/>
                <w:sz w:val="24"/>
                <w:szCs w:val="24"/>
              </w:rPr>
              <w:t>以“服务”为理念，以“效率”为目标，以“协作”为抓手，全心全意为全院师生服务，努力做好本职工作，潜心培养优秀人才，不断提升科研教学水平，有效带动学院学科发展。其中较为重要的业绩如下：</w:t>
            </w:r>
          </w:p>
          <w:p>
            <w:pPr>
              <w:spacing w:line="360" w:lineRule="exact"/>
              <w:ind w:firstLine="480" w:firstLineChars="200"/>
              <w:rPr>
                <w:rFonts w:hint="eastAsia" w:asciiTheme="minorEastAsia" w:hAnsiTheme="minorEastAsia"/>
                <w:kern w:val="0"/>
                <w:sz w:val="24"/>
                <w:szCs w:val="24"/>
              </w:rPr>
            </w:pPr>
            <w:r>
              <w:rPr>
                <w:rFonts w:hint="eastAsia" w:asciiTheme="minorEastAsia" w:hAnsiTheme="minorEastAsia"/>
                <w:kern w:val="0"/>
                <w:sz w:val="24"/>
                <w:szCs w:val="24"/>
              </w:rPr>
              <w:t>1.2016年</w:t>
            </w:r>
            <w:r>
              <w:rPr>
                <w:rFonts w:hint="eastAsia" w:asciiTheme="minorEastAsia" w:hAnsiTheme="minorEastAsia"/>
                <w:b/>
                <w:kern w:val="0"/>
                <w:sz w:val="24"/>
                <w:szCs w:val="24"/>
              </w:rPr>
              <w:t>创办了税收学专业</w:t>
            </w:r>
            <w:r>
              <w:rPr>
                <w:rFonts w:hint="eastAsia" w:asciiTheme="minorEastAsia" w:hAnsiTheme="minorEastAsia"/>
                <w:kern w:val="0"/>
                <w:sz w:val="24"/>
                <w:szCs w:val="24"/>
              </w:rPr>
              <w:t>，实现了海南省高校本科该专业零的突破，并于2017年开始招收第一届本科生，本人为该专业的主要负责人，目前建设运行良好；</w:t>
            </w:r>
          </w:p>
          <w:p>
            <w:pPr>
              <w:spacing w:line="360" w:lineRule="exact"/>
              <w:ind w:firstLine="480" w:firstLineChars="200"/>
              <w:rPr>
                <w:rFonts w:hint="eastAsia" w:asciiTheme="minorEastAsia" w:hAnsiTheme="minorEastAsia"/>
                <w:kern w:val="0"/>
                <w:sz w:val="24"/>
                <w:szCs w:val="24"/>
              </w:rPr>
            </w:pPr>
            <w:r>
              <w:rPr>
                <w:rFonts w:hint="eastAsia" w:asciiTheme="minorEastAsia" w:hAnsiTheme="minorEastAsia"/>
                <w:kern w:val="0"/>
                <w:sz w:val="24"/>
                <w:szCs w:val="24"/>
              </w:rPr>
              <w:t>2.2017年协助学院成功申报</w:t>
            </w:r>
            <w:r>
              <w:rPr>
                <w:rFonts w:hint="eastAsia" w:asciiTheme="minorEastAsia" w:hAnsiTheme="minorEastAsia"/>
                <w:b/>
                <w:kern w:val="0"/>
                <w:sz w:val="24"/>
                <w:szCs w:val="24"/>
              </w:rPr>
              <w:t>理论经济学一级学科硕士学位点</w:t>
            </w:r>
            <w:r>
              <w:rPr>
                <w:rFonts w:hint="eastAsia" w:asciiTheme="minorEastAsia" w:hAnsiTheme="minorEastAsia"/>
                <w:kern w:val="0"/>
                <w:sz w:val="24"/>
                <w:szCs w:val="24"/>
              </w:rPr>
              <w:t>工作，并于2019年开始第一届硕士研究生的招生工作。</w:t>
            </w:r>
          </w:p>
          <w:p>
            <w:pPr>
              <w:spacing w:line="360" w:lineRule="exact"/>
              <w:ind w:firstLine="480" w:firstLineChars="200"/>
              <w:rPr>
                <w:rFonts w:hint="eastAsia" w:asciiTheme="minorEastAsia" w:hAnsiTheme="minorEastAsia"/>
                <w:kern w:val="0"/>
                <w:sz w:val="24"/>
                <w:szCs w:val="24"/>
              </w:rPr>
            </w:pPr>
            <w:r>
              <w:rPr>
                <w:rFonts w:hint="eastAsia" w:asciiTheme="minorEastAsia" w:hAnsiTheme="minorEastAsia"/>
                <w:kern w:val="0"/>
                <w:sz w:val="24"/>
                <w:szCs w:val="24"/>
              </w:rPr>
              <w:t>3.2018年-2019年为支持学校</w:t>
            </w:r>
            <w:r>
              <w:rPr>
                <w:rFonts w:hint="eastAsia" w:asciiTheme="minorEastAsia" w:hAnsiTheme="minorEastAsia"/>
                <w:b/>
                <w:kern w:val="0"/>
                <w:sz w:val="24"/>
                <w:szCs w:val="24"/>
              </w:rPr>
              <w:t>国际化办学</w:t>
            </w:r>
            <w:r>
              <w:rPr>
                <w:rFonts w:hint="eastAsia" w:asciiTheme="minorEastAsia" w:hAnsiTheme="minorEastAsia"/>
                <w:kern w:val="0"/>
                <w:sz w:val="24"/>
                <w:szCs w:val="24"/>
              </w:rPr>
              <w:t>的发展战略，成功与国际知名度较高的英国雷丁大学亨利商学院接洽，并初步达成了“4+1”项目协议和其他相互合作的谅解备忘录。</w:t>
            </w:r>
          </w:p>
          <w:p>
            <w:pPr>
              <w:spacing w:line="360" w:lineRule="exact"/>
              <w:ind w:firstLine="480" w:firstLineChars="200"/>
              <w:rPr>
                <w:rFonts w:ascii="宋体" w:hAnsi="宋体" w:eastAsia="宋体"/>
                <w:sz w:val="24"/>
                <w:szCs w:val="24"/>
              </w:rPr>
            </w:pPr>
            <w:r>
              <w:rPr>
                <w:rFonts w:hint="eastAsia" w:asciiTheme="minorEastAsia" w:hAnsiTheme="minorEastAsia"/>
                <w:kern w:val="0"/>
                <w:sz w:val="24"/>
                <w:szCs w:val="24"/>
              </w:rPr>
              <w:t>4.在2017-2018年的</w:t>
            </w:r>
            <w:r>
              <w:rPr>
                <w:rFonts w:hint="eastAsia" w:asciiTheme="minorEastAsia" w:hAnsiTheme="minorEastAsia"/>
                <w:b/>
                <w:kern w:val="0"/>
                <w:sz w:val="24"/>
                <w:szCs w:val="24"/>
              </w:rPr>
              <w:t>本科教学审核评估</w:t>
            </w:r>
            <w:r>
              <w:rPr>
                <w:rFonts w:hint="eastAsia" w:asciiTheme="minorEastAsia" w:hAnsiTheme="minorEastAsia"/>
                <w:kern w:val="0"/>
                <w:sz w:val="24"/>
                <w:szCs w:val="24"/>
              </w:rPr>
              <w:t>中，作为教学副院长，带领全院师生，加强教学管理，整改教风学风，改进教学方法，提高教学质量，顺利通过了评估。</w:t>
            </w:r>
          </w:p>
          <w:p/>
          <w:p/>
          <w:p/>
          <w:p/>
          <w:p/>
          <w:p>
            <w:r>
              <w:rPr>
                <w:rFonts w:hint="eastAsia"/>
              </w:rPr>
              <w:t>本人承诺：</w:t>
            </w:r>
          </w:p>
          <w:p/>
          <w:p>
            <w:r>
              <w:rPr>
                <w:rFonts w:hint="eastAsia"/>
              </w:rPr>
              <w:t xml:space="preserve">                                                       签名：                   年   月   日</w:t>
            </w:r>
          </w:p>
        </w:tc>
      </w:tr>
    </w:tbl>
    <w:p/>
    <w:tbl>
      <w:tblPr>
        <w:tblStyle w:val="6"/>
        <w:tblW w:w="9888" w:type="dxa"/>
        <w:tblInd w:w="-34" w:type="dxa"/>
        <w:tblLayout w:type="fixed"/>
        <w:tblCellMar>
          <w:top w:w="0" w:type="dxa"/>
          <w:left w:w="108" w:type="dxa"/>
          <w:bottom w:w="0" w:type="dxa"/>
          <w:right w:w="108" w:type="dxa"/>
        </w:tblCellMar>
      </w:tblPr>
      <w:tblGrid>
        <w:gridCol w:w="1276"/>
        <w:gridCol w:w="8612"/>
      </w:tblGrid>
      <w:tr>
        <w:tblPrEx>
          <w:tblLayout w:type="fixed"/>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各基层专业技术评审工作委员会审核推荐意见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依据《海南师范大学教师系列专业技术职务评审管理办法（暂行）》（海师办[2018]99号文规定，经鉴定审核，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Layout w:type="fixed"/>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代表作1名称：</w:t>
            </w:r>
          </w:p>
          <w:p>
            <w:pPr>
              <w:widowControl/>
              <w:jc w:val="left"/>
              <w:rPr>
                <w:rFonts w:ascii="宋体" w:hAnsi="宋体" w:cs="Arial"/>
                <w:color w:val="000000"/>
                <w:kern w:val="0"/>
                <w:szCs w:val="21"/>
              </w:rPr>
            </w:pPr>
            <w:r>
              <w:rPr>
                <w:rFonts w:hint="eastAsia" w:ascii="宋体" w:hAnsi="宋体" w:cs="Arial"/>
                <w:color w:val="000000"/>
                <w:kern w:val="0"/>
                <w:szCs w:val="21"/>
              </w:rPr>
              <w:t>支持海南自由贸易试验区（港）建设的税收制度安排</w:t>
            </w:r>
          </w:p>
          <w:p>
            <w:pPr>
              <w:widowControl/>
              <w:jc w:val="left"/>
              <w:rPr>
                <w:rFonts w:ascii="宋体" w:hAnsi="宋体" w:cs="Arial"/>
                <w:color w:val="000000"/>
                <w:kern w:val="0"/>
                <w:szCs w:val="21"/>
              </w:rPr>
            </w:pPr>
            <w:r>
              <w:rPr>
                <w:rFonts w:hint="eastAsia" w:ascii="宋体" w:hAnsi="宋体" w:cs="Arial"/>
                <w:color w:val="000000"/>
                <w:kern w:val="0"/>
                <w:szCs w:val="21"/>
              </w:rPr>
              <w:t>代表作2名称：</w:t>
            </w:r>
          </w:p>
          <w:p>
            <w:pPr>
              <w:widowControl/>
              <w:jc w:val="left"/>
              <w:rPr>
                <w:rFonts w:ascii="宋体" w:hAnsi="宋体" w:cs="Arial"/>
                <w:color w:val="000000"/>
                <w:kern w:val="0"/>
                <w:szCs w:val="21"/>
              </w:rPr>
            </w:pPr>
            <w:r>
              <w:rPr>
                <w:rFonts w:hint="eastAsia"/>
              </w:rPr>
              <w:t>大数据时代税收管理的机遇与挑战探析</w:t>
            </w:r>
          </w:p>
        </w:tc>
      </w:tr>
      <w:tr>
        <w:tblPrEx>
          <w:tblLayout w:type="fixed"/>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同意    票，不同意    票。</w:t>
            </w:r>
          </w:p>
        </w:tc>
      </w:tr>
      <w:tr>
        <w:tblPrEx>
          <w:tblLayout w:type="fixed"/>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r>
              <w:rPr>
                <w:rFonts w:hint="eastAsia"/>
                <w:kern w:val="0"/>
              </w:rPr>
              <w:t>审核日期：</w:t>
            </w:r>
          </w:p>
        </w:tc>
      </w:tr>
      <w:tr>
        <w:tblPrEx>
          <w:tblLayout w:type="fixed"/>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申请人答辨情况：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Layout w:type="fixed"/>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44"/>
        </w:rPr>
      </w:pPr>
      <w:r>
        <w:rPr>
          <w:rFonts w:hint="eastAsia" w:ascii="Calibri" w:hAnsi="Calibri" w:eastAsia="黑体" w:cs="Times New Roman"/>
          <w:sz w:val="44"/>
        </w:rPr>
        <w:t>评  审  审  批  意  见</w:t>
      </w:r>
    </w:p>
    <w:tbl>
      <w:tblPr>
        <w:tblStyle w:val="6"/>
        <w:tblW w:w="9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00007A87" w:usb1="80000000" w:usb2="00000008" w:usb3="00000000" w:csb0="400001FF" w:csb1="FFFF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华文宋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15</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15</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26B"/>
    <w:rsid w:val="0002075C"/>
    <w:rsid w:val="00021630"/>
    <w:rsid w:val="00024587"/>
    <w:rsid w:val="00050B41"/>
    <w:rsid w:val="000734BB"/>
    <w:rsid w:val="000835E5"/>
    <w:rsid w:val="00086C19"/>
    <w:rsid w:val="00091D39"/>
    <w:rsid w:val="00093E8E"/>
    <w:rsid w:val="00097A2E"/>
    <w:rsid w:val="000A1C4F"/>
    <w:rsid w:val="000A53B5"/>
    <w:rsid w:val="000B25F1"/>
    <w:rsid w:val="000B5BC8"/>
    <w:rsid w:val="000B7E3F"/>
    <w:rsid w:val="000C7246"/>
    <w:rsid w:val="000D20E2"/>
    <w:rsid w:val="000E1FCC"/>
    <w:rsid w:val="000E777B"/>
    <w:rsid w:val="000F2B39"/>
    <w:rsid w:val="001034FB"/>
    <w:rsid w:val="00106765"/>
    <w:rsid w:val="00110033"/>
    <w:rsid w:val="001152EC"/>
    <w:rsid w:val="00123022"/>
    <w:rsid w:val="0012343B"/>
    <w:rsid w:val="0012740F"/>
    <w:rsid w:val="0012753C"/>
    <w:rsid w:val="00136E7A"/>
    <w:rsid w:val="00163F01"/>
    <w:rsid w:val="00171343"/>
    <w:rsid w:val="00192A61"/>
    <w:rsid w:val="001937B4"/>
    <w:rsid w:val="001A01DA"/>
    <w:rsid w:val="001B0A30"/>
    <w:rsid w:val="001C14EF"/>
    <w:rsid w:val="001D2597"/>
    <w:rsid w:val="001E1E38"/>
    <w:rsid w:val="00211798"/>
    <w:rsid w:val="00226AC5"/>
    <w:rsid w:val="002270A7"/>
    <w:rsid w:val="00255818"/>
    <w:rsid w:val="00271356"/>
    <w:rsid w:val="002859E6"/>
    <w:rsid w:val="002C2E4D"/>
    <w:rsid w:val="002D3851"/>
    <w:rsid w:val="002E42F6"/>
    <w:rsid w:val="002F1EC4"/>
    <w:rsid w:val="002F47D0"/>
    <w:rsid w:val="00314EE7"/>
    <w:rsid w:val="00317F1D"/>
    <w:rsid w:val="00321A94"/>
    <w:rsid w:val="0033126B"/>
    <w:rsid w:val="0033420A"/>
    <w:rsid w:val="00342D04"/>
    <w:rsid w:val="00345CE6"/>
    <w:rsid w:val="0035246E"/>
    <w:rsid w:val="0035340A"/>
    <w:rsid w:val="00353FFB"/>
    <w:rsid w:val="00361D49"/>
    <w:rsid w:val="0036206F"/>
    <w:rsid w:val="00384C68"/>
    <w:rsid w:val="0038755F"/>
    <w:rsid w:val="003A61E0"/>
    <w:rsid w:val="003B5BA5"/>
    <w:rsid w:val="003C6F7B"/>
    <w:rsid w:val="003D4664"/>
    <w:rsid w:val="003D6C2A"/>
    <w:rsid w:val="00410217"/>
    <w:rsid w:val="00413D18"/>
    <w:rsid w:val="00424D1B"/>
    <w:rsid w:val="004511A9"/>
    <w:rsid w:val="00455996"/>
    <w:rsid w:val="004632E2"/>
    <w:rsid w:val="00477CC6"/>
    <w:rsid w:val="00481C0E"/>
    <w:rsid w:val="004849BB"/>
    <w:rsid w:val="00492E46"/>
    <w:rsid w:val="004A7AE8"/>
    <w:rsid w:val="004B1AFD"/>
    <w:rsid w:val="004C5028"/>
    <w:rsid w:val="004D17E0"/>
    <w:rsid w:val="004F0325"/>
    <w:rsid w:val="004F21A1"/>
    <w:rsid w:val="00501DE0"/>
    <w:rsid w:val="00507D8E"/>
    <w:rsid w:val="0051097E"/>
    <w:rsid w:val="00511597"/>
    <w:rsid w:val="005211E9"/>
    <w:rsid w:val="00523155"/>
    <w:rsid w:val="005571FF"/>
    <w:rsid w:val="00583E93"/>
    <w:rsid w:val="005D7FDD"/>
    <w:rsid w:val="005E06B1"/>
    <w:rsid w:val="005E3440"/>
    <w:rsid w:val="005E58F4"/>
    <w:rsid w:val="00607D1E"/>
    <w:rsid w:val="00622561"/>
    <w:rsid w:val="00623BB8"/>
    <w:rsid w:val="00636220"/>
    <w:rsid w:val="00647D66"/>
    <w:rsid w:val="00661C50"/>
    <w:rsid w:val="00661D38"/>
    <w:rsid w:val="006637E7"/>
    <w:rsid w:val="0067774C"/>
    <w:rsid w:val="00682570"/>
    <w:rsid w:val="00690D02"/>
    <w:rsid w:val="00691EF6"/>
    <w:rsid w:val="006A24DF"/>
    <w:rsid w:val="006E5989"/>
    <w:rsid w:val="006E7E68"/>
    <w:rsid w:val="007031A9"/>
    <w:rsid w:val="007313BA"/>
    <w:rsid w:val="00734128"/>
    <w:rsid w:val="007415CC"/>
    <w:rsid w:val="00741F1A"/>
    <w:rsid w:val="00746377"/>
    <w:rsid w:val="00754706"/>
    <w:rsid w:val="007853EB"/>
    <w:rsid w:val="007A6787"/>
    <w:rsid w:val="007C2387"/>
    <w:rsid w:val="007E7FD3"/>
    <w:rsid w:val="00802216"/>
    <w:rsid w:val="008269F0"/>
    <w:rsid w:val="00826A66"/>
    <w:rsid w:val="00830327"/>
    <w:rsid w:val="00833AA5"/>
    <w:rsid w:val="00867374"/>
    <w:rsid w:val="008678EB"/>
    <w:rsid w:val="00872E0F"/>
    <w:rsid w:val="008764C0"/>
    <w:rsid w:val="00876F0D"/>
    <w:rsid w:val="00882519"/>
    <w:rsid w:val="00883210"/>
    <w:rsid w:val="0089698F"/>
    <w:rsid w:val="008B4063"/>
    <w:rsid w:val="008B5E5E"/>
    <w:rsid w:val="008C4C0F"/>
    <w:rsid w:val="008E60EA"/>
    <w:rsid w:val="00912A23"/>
    <w:rsid w:val="0093688D"/>
    <w:rsid w:val="00956FEE"/>
    <w:rsid w:val="009624BB"/>
    <w:rsid w:val="00962F66"/>
    <w:rsid w:val="00965837"/>
    <w:rsid w:val="00967876"/>
    <w:rsid w:val="009A7B68"/>
    <w:rsid w:val="009C1F06"/>
    <w:rsid w:val="009E353C"/>
    <w:rsid w:val="009E3B65"/>
    <w:rsid w:val="009E48FC"/>
    <w:rsid w:val="009E64C8"/>
    <w:rsid w:val="00A03435"/>
    <w:rsid w:val="00A12F14"/>
    <w:rsid w:val="00A331B5"/>
    <w:rsid w:val="00A600A4"/>
    <w:rsid w:val="00A62CB4"/>
    <w:rsid w:val="00AC38A9"/>
    <w:rsid w:val="00AD5CCC"/>
    <w:rsid w:val="00AF445F"/>
    <w:rsid w:val="00AF7360"/>
    <w:rsid w:val="00B06BF4"/>
    <w:rsid w:val="00B07F41"/>
    <w:rsid w:val="00B14451"/>
    <w:rsid w:val="00B16465"/>
    <w:rsid w:val="00B22E22"/>
    <w:rsid w:val="00B309EC"/>
    <w:rsid w:val="00B57283"/>
    <w:rsid w:val="00B621EC"/>
    <w:rsid w:val="00B627EF"/>
    <w:rsid w:val="00B80533"/>
    <w:rsid w:val="00B82843"/>
    <w:rsid w:val="00BA646C"/>
    <w:rsid w:val="00BB6ED7"/>
    <w:rsid w:val="00BD1A32"/>
    <w:rsid w:val="00BD3171"/>
    <w:rsid w:val="00BD4E90"/>
    <w:rsid w:val="00BE1EC6"/>
    <w:rsid w:val="00BF0469"/>
    <w:rsid w:val="00C008D8"/>
    <w:rsid w:val="00C0165A"/>
    <w:rsid w:val="00C14D0A"/>
    <w:rsid w:val="00C77711"/>
    <w:rsid w:val="00C94482"/>
    <w:rsid w:val="00C96100"/>
    <w:rsid w:val="00CB1F99"/>
    <w:rsid w:val="00CD2687"/>
    <w:rsid w:val="00CD42FF"/>
    <w:rsid w:val="00CD7981"/>
    <w:rsid w:val="00CE646D"/>
    <w:rsid w:val="00CE676C"/>
    <w:rsid w:val="00D20B34"/>
    <w:rsid w:val="00D36A37"/>
    <w:rsid w:val="00D3748A"/>
    <w:rsid w:val="00D416C2"/>
    <w:rsid w:val="00D41CF0"/>
    <w:rsid w:val="00D4411D"/>
    <w:rsid w:val="00D66B57"/>
    <w:rsid w:val="00D72399"/>
    <w:rsid w:val="00D75648"/>
    <w:rsid w:val="00DA3AD6"/>
    <w:rsid w:val="00DA6B66"/>
    <w:rsid w:val="00DB02E4"/>
    <w:rsid w:val="00DC11A1"/>
    <w:rsid w:val="00DD5F4F"/>
    <w:rsid w:val="00DD7968"/>
    <w:rsid w:val="00DE299B"/>
    <w:rsid w:val="00DE70CB"/>
    <w:rsid w:val="00E0263A"/>
    <w:rsid w:val="00E03147"/>
    <w:rsid w:val="00E07849"/>
    <w:rsid w:val="00E161A5"/>
    <w:rsid w:val="00E206F2"/>
    <w:rsid w:val="00E22414"/>
    <w:rsid w:val="00E53A2C"/>
    <w:rsid w:val="00E713EE"/>
    <w:rsid w:val="00E853A0"/>
    <w:rsid w:val="00E93399"/>
    <w:rsid w:val="00EB1023"/>
    <w:rsid w:val="00EB1F18"/>
    <w:rsid w:val="00EC7465"/>
    <w:rsid w:val="00ED30F2"/>
    <w:rsid w:val="00EE2F78"/>
    <w:rsid w:val="00EE3937"/>
    <w:rsid w:val="00EE5924"/>
    <w:rsid w:val="00EE79DB"/>
    <w:rsid w:val="00F224E1"/>
    <w:rsid w:val="00F50D1D"/>
    <w:rsid w:val="00F75973"/>
    <w:rsid w:val="00F82DFD"/>
    <w:rsid w:val="00F841C6"/>
    <w:rsid w:val="00F8579D"/>
    <w:rsid w:val="00FA4387"/>
    <w:rsid w:val="00FD5538"/>
    <w:rsid w:val="00FD5E79"/>
    <w:rsid w:val="00FF54C9"/>
    <w:rsid w:val="21FD3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5"/>
    <w:link w:val="4"/>
    <w:semiHidden/>
    <w:uiPriority w:val="99"/>
    <w:rPr>
      <w:sz w:val="18"/>
      <w:szCs w:val="18"/>
    </w:rPr>
  </w:style>
  <w:style w:type="character" w:customStyle="1" w:styleId="10">
    <w:name w:val="页脚 Char"/>
    <w:basedOn w:val="5"/>
    <w:link w:val="3"/>
    <w:qFormat/>
    <w:uiPriority w:val="99"/>
    <w:rPr>
      <w:sz w:val="18"/>
      <w:szCs w:val="18"/>
    </w:rPr>
  </w:style>
  <w:style w:type="character" w:customStyle="1" w:styleId="11">
    <w:name w:val="批注框文本 Char"/>
    <w:basedOn w:val="5"/>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15</Pages>
  <Words>1604</Words>
  <Characters>9148</Characters>
  <Lines>76</Lines>
  <Paragraphs>21</Paragraphs>
  <TotalTime>517</TotalTime>
  <ScaleCrop>false</ScaleCrop>
  <LinksUpToDate>false</LinksUpToDate>
  <CharactersWithSpaces>10731</CharactersWithSpaces>
  <Application>WPS Office_10.1.0.7565_F1E327BC-269C-435d-A152-05C5408002CA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2018-10-31T02:49:00Z</dcterms:created>
  <dc:creator>符桑岚</dc:creator>
  <cp:lastModifiedBy>Administrator</cp:lastModifiedBy>
  <cp:lastPrinted>2019-04-15T10:02:00Z</cp:lastPrinted>
  <dcterms:modified xsi:type="dcterms:W3CDTF">2019-04-15T12:35:09Z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