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关于经济与管理学院张云华教授成果应用说明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尊敬的领导您好：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2021年11月-2022年12月，科研成果统计过程中，经济与管理学院张云华教授提交了5篇应用成果。根据《海南师范大学绩效工资分配实施办法（试行）》海师办{2023}44号，应用成果部分的规定：1.应用成果应以海南师范大学为第一完成单位。3.被批示的应用成果，应以成果原文、批阅件或批阅证明为认定依据，批阅件或批阅证明应体现肯定性批示意见。张教授说这些批示属于保密文件，要经过学校保密部门。因此，被批示成果原文、批阅件或批阅证明难以审核，特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760" w:firstLineChars="24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经济与管理学院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bookmarkStart w:id="0" w:name="_GoBack"/>
      <w:bookmarkEnd w:id="0"/>
      <w:r>
        <w:rPr>
          <w:rFonts w:hint="eastAsia" w:ascii="宋体" w:hAnsi="宋体" w:eastAsia="宋体" w:cs="宋体"/>
          <w:b/>
          <w:bCs/>
          <w:sz w:val="21"/>
          <w:szCs w:val="21"/>
          <w:lang w:val="en-US" w:eastAsia="zh-CN"/>
        </w:rPr>
        <w:t xml:space="preserve"> 2023年8月27日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表1 应用成果统计表</w:t>
      </w:r>
    </w:p>
    <w:tbl>
      <w:tblPr>
        <w:tblStyle w:val="2"/>
        <w:tblW w:w="51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
        <w:gridCol w:w="1744"/>
        <w:gridCol w:w="897"/>
        <w:gridCol w:w="914"/>
        <w:gridCol w:w="784"/>
        <w:gridCol w:w="850"/>
        <w:gridCol w:w="941"/>
        <w:gridCol w:w="1625"/>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序号</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报告题目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完成人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批示</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采用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时间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应用成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果级别</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应用成果类别</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成果分值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关于海南自贸港</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双</w:t>
            </w:r>
            <w:r>
              <w:rPr>
                <w:rStyle w:val="7"/>
                <w:rFonts w:hint="eastAsia" w:ascii="宋体" w:hAnsi="宋体" w:eastAsia="宋体" w:cs="宋体"/>
                <w:sz w:val="21"/>
                <w:szCs w:val="21"/>
                <w:lang w:val="en-US" w:eastAsia="zh-CN" w:bidi="ar"/>
              </w:rPr>
              <w:t>15%”</w:t>
            </w:r>
            <w:r>
              <w:rPr>
                <w:rStyle w:val="6"/>
                <w:rFonts w:hint="eastAsia" w:ascii="宋体" w:hAnsi="宋体" w:eastAsia="宋体" w:cs="宋体"/>
                <w:sz w:val="21"/>
                <w:szCs w:val="21"/>
                <w:lang w:val="en-US" w:eastAsia="zh-CN" w:bidi="ar"/>
              </w:rPr>
              <w:t>税收政策落实情况的调研报告</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经济与管理学院</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应用成果</w:t>
            </w:r>
            <w:r>
              <w:rPr>
                <w:rStyle w:val="9"/>
                <w:rFonts w:hint="eastAsia" w:ascii="宋体" w:hAnsi="宋体" w:eastAsia="宋体" w:cs="宋体"/>
                <w:sz w:val="21"/>
                <w:szCs w:val="21"/>
                <w:lang w:val="en-US" w:eastAsia="zh-CN" w:bidi="ar"/>
              </w:rPr>
              <w:t>B</w:t>
            </w:r>
            <w:r>
              <w:rPr>
                <w:rStyle w:val="8"/>
                <w:rFonts w:hint="eastAsia" w:ascii="宋体" w:hAnsi="宋体" w:eastAsia="宋体" w:cs="宋体"/>
                <w:sz w:val="21"/>
                <w:szCs w:val="21"/>
                <w:lang w:val="en-US" w:eastAsia="zh-CN" w:bidi="ar"/>
              </w:rPr>
              <w:t>级</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被党和国家各部委和省级主要领导人作出意见性批示的成果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调研反映禁养区海水养殖清退面临</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三难</w:t>
            </w:r>
            <w:r>
              <w:rPr>
                <w:rStyle w:val="7"/>
                <w:rFonts w:hint="eastAsia" w:ascii="宋体" w:hAnsi="宋体" w:eastAsia="宋体" w:cs="宋体"/>
                <w:sz w:val="21"/>
                <w:szCs w:val="21"/>
                <w:lang w:val="en-US" w:eastAsia="zh-CN" w:bidi="ar"/>
              </w:rPr>
              <w:t xml:space="preserve">” </w:t>
            </w:r>
            <w:r>
              <w:rPr>
                <w:rStyle w:val="6"/>
                <w:rFonts w:hint="eastAsia" w:ascii="宋体" w:hAnsi="宋体" w:eastAsia="宋体" w:cs="宋体"/>
                <w:sz w:val="21"/>
                <w:szCs w:val="21"/>
                <w:lang w:val="en-US" w:eastAsia="zh-CN" w:bidi="ar"/>
              </w:rPr>
              <w:t>走深走实亟需精准施策靶向发力</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经济与管理学院</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应用成果</w:t>
            </w:r>
            <w:r>
              <w:rPr>
                <w:rStyle w:val="9"/>
                <w:rFonts w:hint="eastAsia" w:ascii="宋体" w:hAnsi="宋体" w:eastAsia="宋体" w:cs="宋体"/>
                <w:sz w:val="21"/>
                <w:szCs w:val="21"/>
                <w:lang w:val="en-US" w:eastAsia="zh-CN" w:bidi="ar"/>
              </w:rPr>
              <w:t>B</w:t>
            </w:r>
            <w:r>
              <w:rPr>
                <w:rStyle w:val="8"/>
                <w:rFonts w:hint="eastAsia" w:ascii="宋体" w:hAnsi="宋体" w:eastAsia="宋体" w:cs="宋体"/>
                <w:sz w:val="21"/>
                <w:szCs w:val="21"/>
                <w:lang w:val="en-US" w:eastAsia="zh-CN" w:bidi="ar"/>
              </w:rPr>
              <w:t>级</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被党和国家各部委和省级主要领导人作出意见性批示的成果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我省人才住房租赁补贴发放面临</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五大障碍</w:t>
            </w:r>
            <w:r>
              <w:rPr>
                <w:rStyle w:val="7"/>
                <w:rFonts w:hint="eastAsia" w:ascii="宋体" w:hAnsi="宋体" w:eastAsia="宋体" w:cs="宋体"/>
                <w:sz w:val="21"/>
                <w:szCs w:val="21"/>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经济与管理学院</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应用成果</w:t>
            </w:r>
            <w:r>
              <w:rPr>
                <w:rStyle w:val="9"/>
                <w:rFonts w:hint="eastAsia" w:ascii="宋体" w:hAnsi="宋体" w:eastAsia="宋体" w:cs="宋体"/>
                <w:sz w:val="21"/>
                <w:szCs w:val="21"/>
                <w:lang w:val="en-US" w:eastAsia="zh-CN" w:bidi="ar"/>
              </w:rPr>
              <w:t>B</w:t>
            </w:r>
            <w:r>
              <w:rPr>
                <w:rStyle w:val="8"/>
                <w:rFonts w:hint="eastAsia" w:ascii="宋体" w:hAnsi="宋体" w:eastAsia="宋体" w:cs="宋体"/>
                <w:sz w:val="21"/>
                <w:szCs w:val="21"/>
                <w:lang w:val="en-US" w:eastAsia="zh-CN" w:bidi="ar"/>
              </w:rPr>
              <w:t>级</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被党和国家各部委和省级主要领导人作出意见性批示的成果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立足</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政银企</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多维度多目标平衡</w:t>
            </w:r>
            <w:r>
              <w:rPr>
                <w:rStyle w:val="7"/>
                <w:rFonts w:hint="eastAsia" w:ascii="宋体" w:hAnsi="宋体" w:eastAsia="宋体" w:cs="宋体"/>
                <w:sz w:val="21"/>
                <w:szCs w:val="21"/>
                <w:lang w:val="en-US" w:eastAsia="zh-CN" w:bidi="ar"/>
              </w:rPr>
              <w:t xml:space="preserve">  </w:t>
            </w:r>
            <w:r>
              <w:rPr>
                <w:rStyle w:val="6"/>
                <w:rFonts w:hint="eastAsia" w:ascii="宋体" w:hAnsi="宋体" w:eastAsia="宋体" w:cs="宋体"/>
                <w:sz w:val="21"/>
                <w:szCs w:val="21"/>
                <w:lang w:val="en-US" w:eastAsia="zh-CN" w:bidi="ar"/>
              </w:rPr>
              <w:t>破解中小企业融资</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难与贵</w:t>
            </w:r>
            <w:r>
              <w:rPr>
                <w:rStyle w:val="7"/>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问题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经济与管理学院</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应用成果</w:t>
            </w:r>
            <w:r>
              <w:rPr>
                <w:rStyle w:val="9"/>
                <w:rFonts w:hint="eastAsia" w:ascii="宋体" w:hAnsi="宋体" w:eastAsia="宋体" w:cs="宋体"/>
                <w:sz w:val="21"/>
                <w:szCs w:val="21"/>
                <w:lang w:val="en-US" w:eastAsia="zh-CN" w:bidi="ar"/>
              </w:rPr>
              <w:t>B</w:t>
            </w:r>
            <w:r>
              <w:rPr>
                <w:rStyle w:val="8"/>
                <w:rFonts w:hint="eastAsia" w:ascii="宋体" w:hAnsi="宋体" w:eastAsia="宋体" w:cs="宋体"/>
                <w:sz w:val="21"/>
                <w:szCs w:val="21"/>
                <w:lang w:val="en-US" w:eastAsia="zh-CN" w:bidi="ar"/>
              </w:rPr>
              <w:t>级</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被党和国家各部委和省级主要领导人作出意见性批示的成果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关于新增境外直接投资所得免征企业所得税政策实施情况的调研报告</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经济与管理学院</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应用成果</w:t>
            </w:r>
            <w:r>
              <w:rPr>
                <w:rStyle w:val="9"/>
                <w:rFonts w:hint="eastAsia" w:ascii="宋体" w:hAnsi="宋体" w:eastAsia="宋体" w:cs="宋体"/>
                <w:sz w:val="21"/>
                <w:szCs w:val="21"/>
                <w:lang w:val="en-US" w:eastAsia="zh-CN" w:bidi="ar"/>
              </w:rPr>
              <w:t>B</w:t>
            </w:r>
            <w:r>
              <w:rPr>
                <w:rStyle w:val="8"/>
                <w:rFonts w:hint="eastAsia" w:ascii="宋体" w:hAnsi="宋体" w:eastAsia="宋体" w:cs="宋体"/>
                <w:sz w:val="21"/>
                <w:szCs w:val="21"/>
                <w:lang w:val="en-US" w:eastAsia="zh-CN" w:bidi="ar"/>
              </w:rPr>
              <w:t>级</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被党和国家各部委和省级主要领导人作出意见性批示的成果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bl>
    <w:p>
      <w:pPr>
        <w:jc w:val="both"/>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YTRkOTQ5M2UyM2JjNDQyN2NjMDhlNDY5NTY0OTMifQ=="/>
  </w:docVars>
  <w:rsids>
    <w:rsidRoot w:val="736D1495"/>
    <w:rsid w:val="11857388"/>
    <w:rsid w:val="154C6958"/>
    <w:rsid w:val="18B828C6"/>
    <w:rsid w:val="4AD8457E"/>
    <w:rsid w:val="5F7621B1"/>
    <w:rsid w:val="736D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ascii="微软雅黑" w:hAnsi="微软雅黑" w:eastAsia="微软雅黑" w:cs="微软雅黑"/>
      <w:b/>
      <w:bCs/>
      <w:color w:val="000000"/>
      <w:sz w:val="20"/>
      <w:szCs w:val="20"/>
      <w:u w:val="none"/>
    </w:rPr>
  </w:style>
  <w:style w:type="character" w:customStyle="1" w:styleId="5">
    <w:name w:val="font31"/>
    <w:basedOn w:val="3"/>
    <w:qFormat/>
    <w:uiPriority w:val="0"/>
    <w:rPr>
      <w:rFonts w:hint="default" w:ascii="Arial" w:hAnsi="Arial" w:cs="Arial"/>
      <w:b/>
      <w:bCs/>
      <w:color w:val="000000"/>
      <w:sz w:val="20"/>
      <w:szCs w:val="20"/>
      <w:u w:val="none"/>
    </w:rPr>
  </w:style>
  <w:style w:type="character" w:customStyle="1" w:styleId="6">
    <w:name w:val="font51"/>
    <w:basedOn w:val="3"/>
    <w:uiPriority w:val="0"/>
    <w:rPr>
      <w:rFonts w:hint="eastAsia" w:ascii="宋体" w:hAnsi="宋体" w:eastAsia="宋体" w:cs="宋体"/>
      <w:color w:val="000000"/>
      <w:sz w:val="20"/>
      <w:szCs w:val="20"/>
      <w:u w:val="none"/>
    </w:rPr>
  </w:style>
  <w:style w:type="character" w:customStyle="1" w:styleId="7">
    <w:name w:val="font11"/>
    <w:basedOn w:val="3"/>
    <w:qFormat/>
    <w:uiPriority w:val="0"/>
    <w:rPr>
      <w:rFonts w:hint="default" w:ascii="Arial" w:hAnsi="Arial" w:cs="Arial"/>
      <w:color w:val="000000"/>
      <w:sz w:val="20"/>
      <w:szCs w:val="20"/>
      <w:u w:val="none"/>
    </w:rPr>
  </w:style>
  <w:style w:type="character" w:customStyle="1" w:styleId="8">
    <w:name w:val="font21"/>
    <w:basedOn w:val="3"/>
    <w:uiPriority w:val="0"/>
    <w:rPr>
      <w:rFonts w:hint="eastAsia" w:ascii="宋体" w:hAnsi="宋体" w:eastAsia="宋体" w:cs="宋体"/>
      <w:color w:val="000000"/>
      <w:sz w:val="22"/>
      <w:szCs w:val="22"/>
      <w:u w:val="none"/>
    </w:rPr>
  </w:style>
  <w:style w:type="character" w:customStyle="1" w:styleId="9">
    <w:name w:val="font41"/>
    <w:basedOn w:val="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2023-08-27T08:59:00Z</dcterms:created>
  <dc:creator>宝强</dc:creator>
  <cp:lastModifiedBy>陈</cp:lastModifiedBy>
  <dcterms:modified xsi:type="dcterms:W3CDTF">2023-08-28T13:56:25Z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4AA285D3EFB34152AAEA9B98D9CA440E_13</vt:lpwstr>
  </property>
</Properties>
</file>